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C44DB" w14:textId="52F144A3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REPUBLI</w:t>
      </w:r>
      <w:r w:rsidR="005B6914">
        <w:rPr>
          <w:rFonts w:ascii="Arial" w:hAnsi="Arial" w:cs="Arial"/>
          <w:lang w:val="hr-HR"/>
        </w:rPr>
        <w:t>K</w:t>
      </w:r>
      <w:r>
        <w:rPr>
          <w:rFonts w:ascii="Arial" w:hAnsi="Arial" w:cs="Arial"/>
          <w:lang w:val="hr-HR"/>
        </w:rPr>
        <w:t>A HRVATSKA - REPUBBLICA DI CROAZIA</w:t>
      </w:r>
    </w:p>
    <w:p w14:paraId="1B9A72E2" w14:textId="77777777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ISTARSKA ŽUPANIJA – REGIONE ISTRIANA</w:t>
      </w:r>
    </w:p>
    <w:p w14:paraId="0F35FC2E" w14:textId="1D5C3FB2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OPĆINA GROŽNJAN – COMUNE DI GRISIGNANA</w:t>
      </w:r>
    </w:p>
    <w:p w14:paraId="77045199" w14:textId="070835D9" w:rsidR="00C26CA2" w:rsidRDefault="00C26CA2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OPĆINSKI NAČELNIK – IL SINDACO</w:t>
      </w:r>
    </w:p>
    <w:p w14:paraId="25182D68" w14:textId="77777777" w:rsidR="00155065" w:rsidRDefault="00155065" w:rsidP="00155065">
      <w:pPr>
        <w:rPr>
          <w:rFonts w:ascii="Arial" w:hAnsi="Arial" w:cs="Arial"/>
          <w:lang w:val="hr-HR"/>
        </w:rPr>
      </w:pPr>
    </w:p>
    <w:p w14:paraId="2B92A734" w14:textId="77777777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KLASA: 350-01/20-01/19</w:t>
      </w:r>
    </w:p>
    <w:p w14:paraId="3425471D" w14:textId="4F0CCD05" w:rsidR="00155065" w:rsidRDefault="00155065" w:rsidP="00155065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URBROJ: 2105/06-02/1-20-2</w:t>
      </w:r>
      <w:r w:rsidR="00C26CA2">
        <w:rPr>
          <w:rFonts w:ascii="Arial" w:hAnsi="Arial" w:cs="Arial"/>
          <w:lang w:val="hr-HR"/>
        </w:rPr>
        <w:t>3</w:t>
      </w:r>
    </w:p>
    <w:p w14:paraId="1525F97B" w14:textId="6B1E699B" w:rsidR="00155065" w:rsidRDefault="00155065" w:rsidP="00155065">
      <w:pPr>
        <w:spacing w:after="12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Grožnjan-Grisignana, 0</w:t>
      </w:r>
      <w:r w:rsidR="00C26CA2">
        <w:rPr>
          <w:rFonts w:ascii="Arial" w:hAnsi="Arial" w:cs="Arial"/>
          <w:lang w:val="hr-HR"/>
        </w:rPr>
        <w:t>3</w:t>
      </w:r>
      <w:r>
        <w:rPr>
          <w:rFonts w:ascii="Arial" w:hAnsi="Arial" w:cs="Arial"/>
          <w:lang w:val="hr-HR"/>
        </w:rPr>
        <w:t>. prosinca 2020.g.</w:t>
      </w:r>
    </w:p>
    <w:p w14:paraId="6CE0A445" w14:textId="564908C5" w:rsidR="00155065" w:rsidRDefault="00C26CA2" w:rsidP="00155065">
      <w:pPr>
        <w:spacing w:after="12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Na t</w:t>
      </w:r>
      <w:r w:rsidR="00155065">
        <w:rPr>
          <w:rFonts w:ascii="Arial" w:hAnsi="Arial" w:cs="Arial"/>
          <w:lang w:val="hr-HR"/>
        </w:rPr>
        <w:t>emelj</w:t>
      </w:r>
      <w:r>
        <w:rPr>
          <w:rFonts w:ascii="Arial" w:hAnsi="Arial" w:cs="Arial"/>
          <w:lang w:val="hr-HR"/>
        </w:rPr>
        <w:t>u</w:t>
      </w:r>
      <w:r w:rsidR="00155065">
        <w:rPr>
          <w:rFonts w:ascii="Arial" w:hAnsi="Arial" w:cs="Arial"/>
          <w:lang w:val="hr-HR"/>
        </w:rPr>
        <w:t xml:space="preserve"> članka 9</w:t>
      </w:r>
      <w:r>
        <w:rPr>
          <w:rFonts w:ascii="Arial" w:hAnsi="Arial" w:cs="Arial"/>
          <w:lang w:val="hr-HR"/>
        </w:rPr>
        <w:t>5</w:t>
      </w:r>
      <w:r w:rsidR="00155065">
        <w:rPr>
          <w:rFonts w:ascii="Arial" w:hAnsi="Arial" w:cs="Arial"/>
          <w:lang w:val="hr-HR"/>
        </w:rPr>
        <w:t>. Zakona o prostornom uređenju (NN br. 153/13, 65/17, 39/19 i 98/19)</w:t>
      </w:r>
      <w:r>
        <w:rPr>
          <w:rFonts w:ascii="Arial" w:hAnsi="Arial" w:cs="Arial"/>
          <w:lang w:val="hr-HR"/>
        </w:rPr>
        <w:t>, na temelju članka 48. Zakona o lokalnoj i područnoj (regionalnoj) samoupravi (NN br. 33/01, 129/05, 109/07, 125/08, 36/09, 150/11, 144/12, 137/15, 123/17 i 98/19)</w:t>
      </w:r>
      <w:r w:rsidR="00155065">
        <w:rPr>
          <w:rFonts w:ascii="Arial" w:hAnsi="Arial" w:cs="Arial"/>
          <w:lang w:val="hr-HR"/>
        </w:rPr>
        <w:t xml:space="preserve"> i članka 57. Statuta Općine Grožnjan (Službene novine Općine Grožnjan br. 14/19 i 01/20), načelnik Općine Grožnjan </w:t>
      </w:r>
      <w:r w:rsidR="00B27C0B">
        <w:rPr>
          <w:rFonts w:ascii="Arial" w:hAnsi="Arial" w:cs="Arial"/>
          <w:lang w:val="hr-HR"/>
        </w:rPr>
        <w:t>dana 03. prosinca 2020.g.donosi</w:t>
      </w:r>
    </w:p>
    <w:p w14:paraId="010ADAF0" w14:textId="5EA87FFD" w:rsidR="00155065" w:rsidRDefault="00B27C0B" w:rsidP="00155065">
      <w:pPr>
        <w:spacing w:after="120"/>
        <w:jc w:val="center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ZAKLJUČAK</w:t>
      </w:r>
    </w:p>
    <w:p w14:paraId="0142FBA9" w14:textId="284F49AF" w:rsidR="00B27C0B" w:rsidRDefault="00B27C0B" w:rsidP="00155065">
      <w:pPr>
        <w:spacing w:after="120"/>
        <w:jc w:val="center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O utvrđivanju i upućivanju na javnu raspravu Prijedloga II. Izmjena i dopuna Prostornog plana uređenja Općine Grožnjan Grisignana</w:t>
      </w:r>
    </w:p>
    <w:p w14:paraId="04CA7F51" w14:textId="1CF7D750" w:rsidR="00B27C0B" w:rsidRDefault="00B27C0B" w:rsidP="00155065">
      <w:pPr>
        <w:spacing w:after="120"/>
        <w:jc w:val="center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I</w:t>
      </w:r>
      <w:r w:rsidR="00152210">
        <w:rPr>
          <w:rFonts w:ascii="Arial" w:hAnsi="Arial" w:cs="Arial"/>
          <w:b/>
          <w:lang w:val="hr-HR"/>
        </w:rPr>
        <w:t>.</w:t>
      </w:r>
    </w:p>
    <w:p w14:paraId="7BB611BE" w14:textId="5BD159C9" w:rsidR="00B27C0B" w:rsidRDefault="00B27C0B" w:rsidP="00B27C0B">
      <w:pPr>
        <w:spacing w:after="12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 xml:space="preserve">Utvrđuje se i upućuje na javnu raspravu Prijedlog II. Izmjena i dopuna Prostornog plana uređenja Općine Grožnjan Grisignana (u daljnjem tekstu: </w:t>
      </w:r>
      <w:r w:rsidR="00152210">
        <w:rPr>
          <w:rFonts w:ascii="Arial" w:hAnsi="Arial" w:cs="Arial"/>
          <w:b/>
          <w:lang w:val="hr-HR"/>
        </w:rPr>
        <w:t xml:space="preserve">Prijedlog </w:t>
      </w:r>
      <w:r>
        <w:rPr>
          <w:rFonts w:ascii="Arial" w:hAnsi="Arial" w:cs="Arial"/>
          <w:b/>
          <w:lang w:val="hr-HR"/>
        </w:rPr>
        <w:t>Plan</w:t>
      </w:r>
      <w:r w:rsidR="00152210">
        <w:rPr>
          <w:rFonts w:ascii="Arial" w:hAnsi="Arial" w:cs="Arial"/>
          <w:b/>
          <w:lang w:val="hr-HR"/>
        </w:rPr>
        <w:t>a</w:t>
      </w:r>
      <w:r>
        <w:rPr>
          <w:rFonts w:ascii="Arial" w:hAnsi="Arial" w:cs="Arial"/>
          <w:b/>
          <w:lang w:val="hr-HR"/>
        </w:rPr>
        <w:t>).</w:t>
      </w:r>
    </w:p>
    <w:p w14:paraId="2D86A05C" w14:textId="6B0BCBE9" w:rsidR="00B27C0B" w:rsidRDefault="00B27C0B" w:rsidP="00B27C0B">
      <w:pPr>
        <w:spacing w:after="12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ab/>
      </w:r>
      <w:r>
        <w:rPr>
          <w:rFonts w:ascii="Arial" w:hAnsi="Arial" w:cs="Arial"/>
          <w:b/>
          <w:lang w:val="hr-HR"/>
        </w:rPr>
        <w:tab/>
      </w:r>
      <w:r>
        <w:rPr>
          <w:rFonts w:ascii="Arial" w:hAnsi="Arial" w:cs="Arial"/>
          <w:b/>
          <w:lang w:val="hr-HR"/>
        </w:rPr>
        <w:tab/>
      </w:r>
      <w:r>
        <w:rPr>
          <w:rFonts w:ascii="Arial" w:hAnsi="Arial" w:cs="Arial"/>
          <w:b/>
          <w:lang w:val="hr-HR"/>
        </w:rPr>
        <w:tab/>
      </w:r>
      <w:r>
        <w:rPr>
          <w:rFonts w:ascii="Arial" w:hAnsi="Arial" w:cs="Arial"/>
          <w:b/>
          <w:lang w:val="hr-HR"/>
        </w:rPr>
        <w:tab/>
      </w:r>
      <w:r>
        <w:rPr>
          <w:rFonts w:ascii="Arial" w:hAnsi="Arial" w:cs="Arial"/>
          <w:b/>
          <w:lang w:val="hr-HR"/>
        </w:rPr>
        <w:tab/>
        <w:t xml:space="preserve">   II</w:t>
      </w:r>
      <w:r w:rsidR="00152210">
        <w:rPr>
          <w:rFonts w:ascii="Arial" w:hAnsi="Arial" w:cs="Arial"/>
          <w:b/>
          <w:lang w:val="hr-HR"/>
        </w:rPr>
        <w:t>.</w:t>
      </w:r>
    </w:p>
    <w:p w14:paraId="285AE523" w14:textId="77777777" w:rsidR="00155065" w:rsidRDefault="00155065" w:rsidP="00155065">
      <w:pPr>
        <w:spacing w:after="12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Javna rasprava o prijedlogu II. Izmjena i dopuna Prostornog plana uređenja Općine Grožnjan trajati će </w:t>
      </w:r>
      <w:r>
        <w:rPr>
          <w:rFonts w:ascii="Arial" w:hAnsi="Arial" w:cs="Arial"/>
          <w:b/>
          <w:lang w:val="hr-HR"/>
        </w:rPr>
        <w:t>od 09. prosinca 2020. do 18. prosinca 2020. godine.</w:t>
      </w:r>
    </w:p>
    <w:p w14:paraId="42154AF1" w14:textId="3903E94F" w:rsidR="00155065" w:rsidRDefault="00155065" w:rsidP="00155065">
      <w:pPr>
        <w:spacing w:after="120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II</w:t>
      </w:r>
      <w:r w:rsidR="00B27C0B">
        <w:rPr>
          <w:rFonts w:ascii="Arial" w:hAnsi="Arial" w:cs="Arial"/>
          <w:lang w:val="hr-HR"/>
        </w:rPr>
        <w:t>I</w:t>
      </w:r>
      <w:r>
        <w:rPr>
          <w:rFonts w:ascii="Arial" w:hAnsi="Arial" w:cs="Arial"/>
          <w:lang w:val="hr-HR"/>
        </w:rPr>
        <w:t>.</w:t>
      </w:r>
    </w:p>
    <w:p w14:paraId="45E8CBDD" w14:textId="77777777" w:rsidR="00155065" w:rsidRDefault="00155065" w:rsidP="00155065">
      <w:pPr>
        <w:spacing w:after="12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Prijedlog Plana biti će izložen na javnom uvidu u vrijeme trajanja javne rasprave </w:t>
      </w:r>
      <w:r>
        <w:rPr>
          <w:rFonts w:ascii="Arial" w:hAnsi="Arial" w:cs="Arial"/>
          <w:b/>
          <w:lang w:val="hr-HR"/>
        </w:rPr>
        <w:t>u prizemnim prostorijama Općine Grožnjan-Grisignana, Umberta Gorjana 3, Grožnjan, radnim danom od 10,30 do 13,30 sati</w:t>
      </w:r>
      <w:r>
        <w:rPr>
          <w:rFonts w:ascii="Arial" w:hAnsi="Arial" w:cs="Arial"/>
          <w:lang w:val="hr-HR"/>
        </w:rPr>
        <w:t xml:space="preserve"> uz primjenu protuepidemijskih mjera propisanih odlukama nadležnog Stožera civilne zaštite i preporukama/nalozima drugih nadležnih tijela. Uvid u prijedloge Plana u vrijeme trajanja javnog uvida moguć je i na mrežnim stranicama – </w:t>
      </w:r>
      <w:hyperlink r:id="rId5" w:tgtFrame="_blank" w:history="1">
        <w:r>
          <w:rPr>
            <w:rStyle w:val="Hiperveza"/>
            <w:rFonts w:ascii="Arial" w:hAnsi="Arial" w:cs="Arial"/>
            <w:lang w:val="hr-HR"/>
          </w:rPr>
          <w:t>www.groznjan-grisignana.hr</w:t>
        </w:r>
      </w:hyperlink>
      <w:r>
        <w:rPr>
          <w:rFonts w:ascii="Arial" w:hAnsi="Arial" w:cs="Arial"/>
          <w:lang w:val="hr-HR"/>
        </w:rPr>
        <w:t xml:space="preserve">. </w:t>
      </w:r>
    </w:p>
    <w:p w14:paraId="0EE1CA62" w14:textId="3ADC46D0" w:rsidR="00155065" w:rsidRDefault="00155065" w:rsidP="00155065">
      <w:pPr>
        <w:spacing w:after="120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I</w:t>
      </w:r>
      <w:r w:rsidR="00B27C0B">
        <w:rPr>
          <w:rFonts w:ascii="Arial" w:hAnsi="Arial" w:cs="Arial"/>
          <w:lang w:val="hr-HR"/>
        </w:rPr>
        <w:t>V</w:t>
      </w:r>
      <w:r>
        <w:rPr>
          <w:rFonts w:ascii="Arial" w:hAnsi="Arial" w:cs="Arial"/>
          <w:lang w:val="hr-HR"/>
        </w:rPr>
        <w:t>.</w:t>
      </w:r>
    </w:p>
    <w:p w14:paraId="071DD710" w14:textId="77777777" w:rsidR="00155065" w:rsidRDefault="00155065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Nositelj izrade i izrađivač Plana održat će javno izlaganje </w:t>
      </w:r>
      <w:r>
        <w:rPr>
          <w:rFonts w:ascii="Arial" w:hAnsi="Arial" w:cs="Arial"/>
          <w:b/>
          <w:bCs/>
          <w:sz w:val="20"/>
        </w:rPr>
        <w:t>14. prosinca 2020. godine</w:t>
      </w:r>
      <w:r>
        <w:rPr>
          <w:rFonts w:ascii="Arial" w:hAnsi="Arial" w:cs="Arial"/>
          <w:sz w:val="20"/>
        </w:rPr>
        <w:t xml:space="preserve"> s početkom u 17:00 sati u koncertnoj dvorani „Kaštel“ u Grožnjanu, uz primjenu protuepidemijskih mjera propisanih odlukama nadležnog Stožera civilne zaštite i preporukama/nalozima drugih nadležnih tijela. </w:t>
      </w:r>
    </w:p>
    <w:p w14:paraId="1ED042E7" w14:textId="2F9574D4" w:rsidR="00155065" w:rsidRDefault="00155065" w:rsidP="00155065">
      <w:pPr>
        <w:spacing w:after="120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V.</w:t>
      </w:r>
    </w:p>
    <w:p w14:paraId="36A35356" w14:textId="77777777" w:rsidR="00155065" w:rsidRDefault="00155065" w:rsidP="00155065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Način sudjelovanja sudionika u javnoj raspravi propisan je člankom 100. Zakona o prostornom uređenju, na slijedeći način:</w:t>
      </w:r>
    </w:p>
    <w:p w14:paraId="32C0E5A8" w14:textId="77777777" w:rsidR="00155065" w:rsidRDefault="00155065" w:rsidP="00155065">
      <w:pPr>
        <w:pStyle w:val="Tijelotek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 imaju pravo pristupa na javni uvid u prijedlog Plana</w:t>
      </w:r>
    </w:p>
    <w:p w14:paraId="2D372896" w14:textId="77777777" w:rsidR="00155065" w:rsidRDefault="00155065" w:rsidP="00155065">
      <w:pPr>
        <w:pStyle w:val="Tijelotek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 postavljaju pitanja za vrijeme javnog izlaganja</w:t>
      </w:r>
    </w:p>
    <w:p w14:paraId="381CD211" w14:textId="77777777" w:rsidR="00155065" w:rsidRDefault="00155065" w:rsidP="00155065">
      <w:pPr>
        <w:pStyle w:val="Tijelotek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 daju prijedloge i primjedbe u zapisnik za vrijeme javnog izlaganja</w:t>
      </w:r>
    </w:p>
    <w:p w14:paraId="44B3AC45" w14:textId="77777777" w:rsidR="00155065" w:rsidRDefault="00155065" w:rsidP="00155065">
      <w:pPr>
        <w:pStyle w:val="Tijelotek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 upućuju nositelju izrade pisane prijedloge i primjedbe u roku određenom u objavi o javnoj raspravi.</w:t>
      </w:r>
    </w:p>
    <w:p w14:paraId="3BE4A198" w14:textId="77777777" w:rsidR="00155065" w:rsidRDefault="00155065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Javnopravno tijelo koje je dalo, odnosno trebalo dati zahtjeve za izradu Plana u javnoj raspravi sudjeluje davanjem mišljenja o prihvaćanju tih zahtjeva, odnosno mišljenja o primjeni posebnog propisa i/ili dokumenta koji je od utjecaja na Plan.</w:t>
      </w:r>
    </w:p>
    <w:p w14:paraId="4D18057B" w14:textId="13AFA5A3" w:rsidR="00155065" w:rsidRDefault="00155065" w:rsidP="00155065">
      <w:pPr>
        <w:spacing w:after="120"/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V</w:t>
      </w:r>
      <w:r w:rsidR="00B27C0B">
        <w:rPr>
          <w:rFonts w:ascii="Arial" w:hAnsi="Arial" w:cs="Arial"/>
          <w:lang w:val="hr-HR"/>
        </w:rPr>
        <w:t>I</w:t>
      </w:r>
      <w:r>
        <w:rPr>
          <w:rFonts w:ascii="Arial" w:hAnsi="Arial" w:cs="Arial"/>
          <w:lang w:val="hr-HR"/>
        </w:rPr>
        <w:t>.</w:t>
      </w:r>
    </w:p>
    <w:p w14:paraId="2D97218B" w14:textId="77777777" w:rsidR="00155065" w:rsidRDefault="00155065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Rok za dostavu pisanih očitovanja, mišljenja, prijedloga i primjedbi na prijedlog II. Izmjena i dopuna Prostornog plana uređenja Općine Grožnjan je do zaključno </w:t>
      </w:r>
      <w:r>
        <w:rPr>
          <w:rFonts w:ascii="Arial" w:hAnsi="Arial" w:cs="Arial"/>
          <w:b/>
          <w:sz w:val="20"/>
        </w:rPr>
        <w:t>18. prosinca 2020. godine</w:t>
      </w:r>
      <w:r>
        <w:rPr>
          <w:rFonts w:ascii="Arial" w:hAnsi="Arial" w:cs="Arial"/>
          <w:sz w:val="20"/>
        </w:rPr>
        <w:t xml:space="preserve"> na adresu Općine Grožnjan, Umberta Gorjana 3, Grožnjan ili na e-mail adresu: </w:t>
      </w:r>
      <w:hyperlink r:id="rId6" w:history="1">
        <w:r>
          <w:rPr>
            <w:rStyle w:val="Hiperveza"/>
            <w:rFonts w:ascii="Arial" w:hAnsi="Arial" w:cs="Arial"/>
            <w:sz w:val="20"/>
          </w:rPr>
          <w:t>pisarnica@groznjan-grisignana.hr</w:t>
        </w:r>
      </w:hyperlink>
      <w:r>
        <w:rPr>
          <w:rFonts w:ascii="Arial" w:hAnsi="Arial" w:cs="Arial"/>
          <w:sz w:val="20"/>
        </w:rPr>
        <w:t>.</w:t>
      </w:r>
    </w:p>
    <w:p w14:paraId="19EE8D84" w14:textId="6A3C403D" w:rsidR="00155065" w:rsidRDefault="00155065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Prijedlozi i primjedbe koji nisu dostavljeni u roku i nisu čitko napisani, neće se uzeti u obzir u pripremi izvješća o javnoj raspravi.</w:t>
      </w:r>
    </w:p>
    <w:p w14:paraId="24794365" w14:textId="6B0BA831" w:rsidR="00152210" w:rsidRDefault="00152210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VII.</w:t>
      </w:r>
    </w:p>
    <w:p w14:paraId="3940531E" w14:textId="3ECAEC5D" w:rsidR="00152210" w:rsidRDefault="00152210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Sve prijedloge i primjedbe koje su sudionici u javnoj raspravi dali u roku i na način određen zakonom, obraditi će nositelj izrade sa stručnim izrađivačem plana i o tome pripremiti Izvješće o javnoj raspravi.</w:t>
      </w:r>
    </w:p>
    <w:p w14:paraId="09DA7644" w14:textId="47B866EA" w:rsidR="00152210" w:rsidRDefault="00152210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VIII.</w:t>
      </w:r>
    </w:p>
    <w:p w14:paraId="0850EFDC" w14:textId="07FA2BDA" w:rsidR="00152210" w:rsidRDefault="00152210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Općinski načelnik će razmotriti Izvješće, utvrditi konačan prijedlog Plana te isti dostaviti Općinskom vijeću Općine Grožnjan Grisignana na usvajanje.</w:t>
      </w:r>
    </w:p>
    <w:p w14:paraId="7080DF8C" w14:textId="1C4B1891" w:rsidR="00152210" w:rsidRDefault="00152210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D37B1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IX.</w:t>
      </w:r>
    </w:p>
    <w:p w14:paraId="1C92D02B" w14:textId="676E4736" w:rsidR="00152210" w:rsidRDefault="00152210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Ovaj Zaključak </w:t>
      </w:r>
      <w:r w:rsidR="00D37B1C">
        <w:rPr>
          <w:rFonts w:ascii="Arial" w:hAnsi="Arial" w:cs="Arial"/>
          <w:sz w:val="20"/>
        </w:rPr>
        <w:t xml:space="preserve">stupa na snagu danom donošenja kada se objavljuje na Oglasnoj ploči i na službenim web stranicama Općine Grožnjan Grisignana na </w:t>
      </w:r>
      <w:hyperlink r:id="rId7" w:history="1">
        <w:r w:rsidR="00D37B1C" w:rsidRPr="00036E6C">
          <w:rPr>
            <w:rStyle w:val="Hiperveza"/>
            <w:rFonts w:ascii="Arial" w:hAnsi="Arial" w:cs="Arial"/>
            <w:sz w:val="20"/>
          </w:rPr>
          <w:t>www.groznjan-grisignana.hr</w:t>
        </w:r>
      </w:hyperlink>
      <w:r w:rsidR="00D37B1C">
        <w:rPr>
          <w:rFonts w:ascii="Arial" w:hAnsi="Arial" w:cs="Arial"/>
          <w:sz w:val="20"/>
        </w:rPr>
        <w:t>, a objavit će se i u Službenim novinama Općine Grožnjan Grisignana.</w:t>
      </w:r>
    </w:p>
    <w:p w14:paraId="0CAED1E4" w14:textId="77777777" w:rsidR="00D37B1C" w:rsidRDefault="00D37B1C" w:rsidP="00155065">
      <w:pPr>
        <w:pStyle w:val="Tijeloteksta"/>
        <w:spacing w:after="120"/>
        <w:jc w:val="both"/>
        <w:rPr>
          <w:rFonts w:ascii="Arial" w:hAnsi="Arial" w:cs="Arial"/>
          <w:sz w:val="20"/>
        </w:rPr>
      </w:pPr>
    </w:p>
    <w:p w14:paraId="6FB7C762" w14:textId="29B6C131" w:rsidR="00155065" w:rsidRDefault="00155065" w:rsidP="00155065">
      <w:pPr>
        <w:spacing w:after="120"/>
        <w:ind w:right="1133"/>
        <w:jc w:val="right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OPĆINSKI NAČELNIK</w:t>
      </w:r>
    </w:p>
    <w:p w14:paraId="7868F0E9" w14:textId="77777777" w:rsidR="00155065" w:rsidRDefault="00155065" w:rsidP="00155065">
      <w:pPr>
        <w:spacing w:after="120"/>
        <w:ind w:right="1133"/>
        <w:jc w:val="right"/>
        <w:rPr>
          <w:rFonts w:ascii="Arial" w:hAnsi="Arial" w:cs="Arial"/>
          <w:lang w:val="hr-HR"/>
        </w:rPr>
      </w:pPr>
      <w:r>
        <w:rPr>
          <w:rFonts w:ascii="Arial" w:hAnsi="Arial" w:cs="Arial"/>
          <w:color w:val="333333"/>
          <w:shd w:val="clear" w:color="auto" w:fill="FFFFFF"/>
        </w:rPr>
        <w:t>Claudio Stocovaz</w:t>
      </w:r>
    </w:p>
    <w:p w14:paraId="04C2456B" w14:textId="77777777" w:rsidR="00C95A63" w:rsidRDefault="00C95A63"/>
    <w:sectPr w:rsidR="00C95A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375291"/>
    <w:multiLevelType w:val="hybridMultilevel"/>
    <w:tmpl w:val="257A2848"/>
    <w:lvl w:ilvl="0" w:tplc="242C146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065"/>
    <w:rsid w:val="00152210"/>
    <w:rsid w:val="00155065"/>
    <w:rsid w:val="005B6914"/>
    <w:rsid w:val="00B27C0B"/>
    <w:rsid w:val="00C26CA2"/>
    <w:rsid w:val="00C95A63"/>
    <w:rsid w:val="00D322AC"/>
    <w:rsid w:val="00D3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50376"/>
  <w15:chartTrackingRefBased/>
  <w15:docId w15:val="{6C9475E6-7762-40B9-B72B-8F039DCDA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0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unhideWhenUsed/>
    <w:rsid w:val="00155065"/>
    <w:rPr>
      <w:sz w:val="28"/>
      <w:lang w:val="hr-HR"/>
    </w:rPr>
  </w:style>
  <w:style w:type="character" w:customStyle="1" w:styleId="TijelotekstaChar">
    <w:name w:val="Tijelo teksta Char"/>
    <w:basedOn w:val="Zadanifontodlomka"/>
    <w:link w:val="Tijeloteksta"/>
    <w:semiHidden/>
    <w:rsid w:val="00155065"/>
    <w:rPr>
      <w:rFonts w:ascii="Times New Roman" w:eastAsia="Times New Roman" w:hAnsi="Times New Roman" w:cs="Times New Roman"/>
      <w:sz w:val="28"/>
      <w:szCs w:val="20"/>
      <w:lang w:eastAsia="hr-HR"/>
    </w:rPr>
  </w:style>
  <w:style w:type="character" w:styleId="Hiperveza">
    <w:name w:val="Hyperlink"/>
    <w:basedOn w:val="Zadanifontodlomka"/>
    <w:uiPriority w:val="99"/>
    <w:unhideWhenUsed/>
    <w:rsid w:val="00155065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37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22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roznjan-grisignan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sarnica@groznjan-grisignana.hr" TargetMode="External"/><Relationship Id="rId5" Type="http://schemas.openxmlformats.org/officeDocument/2006/relationships/hyperlink" Target="http://www.groznjan-grisignana.hr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2020-12-07T13:27:00Z</cp:lastPrinted>
  <dcterms:created xsi:type="dcterms:W3CDTF">2020-12-07T13:31:00Z</dcterms:created>
  <dcterms:modified xsi:type="dcterms:W3CDTF">2020-12-07T13:31:00Z</dcterms:modified>
</cp:coreProperties>
</file>