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D797D" w14:textId="7BD61E84" w:rsidR="00AE1ECC" w:rsidRPr="006E7D34" w:rsidRDefault="00AE1ECC" w:rsidP="00655428">
      <w:pPr>
        <w:ind w:firstLine="708"/>
        <w:rPr>
          <w:rFonts w:cs="Arial"/>
          <w:sz w:val="20"/>
        </w:rPr>
      </w:pPr>
      <w:r w:rsidRPr="006E7D34">
        <w:rPr>
          <w:rFonts w:cs="Arial"/>
          <w:sz w:val="20"/>
        </w:rPr>
        <w:t>Na temelju članka 113. stavka 3. Zakona o prostornom uređenju („Narodne novine“ broj 153/13, 65/17, 114/18, 39/19, 98/19) te članka</w:t>
      </w:r>
      <w:r w:rsidR="00603A2E">
        <w:rPr>
          <w:rFonts w:cs="Arial"/>
          <w:sz w:val="20"/>
        </w:rPr>
        <w:t xml:space="preserve"> 42</w:t>
      </w:r>
      <w:r w:rsidRPr="006E7D34">
        <w:rPr>
          <w:rFonts w:cs="Arial"/>
          <w:sz w:val="20"/>
        </w:rPr>
        <w:t>. Statuta Općine Grožnjan - Grisignana („Službene novine Općine Grožnjan</w:t>
      </w:r>
      <w:r>
        <w:rPr>
          <w:rFonts w:cs="Arial"/>
          <w:sz w:val="20"/>
        </w:rPr>
        <w:t xml:space="preserve">“ </w:t>
      </w:r>
      <w:r w:rsidRPr="006E7D34">
        <w:rPr>
          <w:rFonts w:cs="Arial"/>
          <w:sz w:val="20"/>
        </w:rPr>
        <w:t xml:space="preserve">br. </w:t>
      </w:r>
      <w:r w:rsidRPr="00603A2E">
        <w:rPr>
          <w:rFonts w:cs="Arial"/>
          <w:sz w:val="20"/>
        </w:rPr>
        <w:t>2/21</w:t>
      </w:r>
      <w:r w:rsidRPr="006E7D34">
        <w:rPr>
          <w:rFonts w:cs="Arial"/>
          <w:sz w:val="20"/>
        </w:rPr>
        <w:t>) po usvajanju II. Izmjena i dopuna Prostornog plana uređenja Općine Grožnjan - Grisignana („Službene novine Općine Grožnjan“ br. 6/21</w:t>
      </w:r>
      <w:r w:rsidRPr="00603A2E">
        <w:rPr>
          <w:rFonts w:cs="Arial"/>
          <w:sz w:val="20"/>
        </w:rPr>
        <w:t xml:space="preserve">.), </w:t>
      </w:r>
      <w:r w:rsidR="00603A2E" w:rsidRPr="00603A2E">
        <w:rPr>
          <w:rFonts w:cs="Arial"/>
          <w:sz w:val="20"/>
        </w:rPr>
        <w:t>Odbor</w:t>
      </w:r>
      <w:r w:rsidRPr="00603A2E">
        <w:rPr>
          <w:rFonts w:cs="Arial"/>
          <w:sz w:val="20"/>
        </w:rPr>
        <w:t xml:space="preserve"> za Statut</w:t>
      </w:r>
      <w:r w:rsidR="00603A2E">
        <w:rPr>
          <w:rFonts w:cs="Arial"/>
          <w:sz w:val="20"/>
        </w:rPr>
        <w:t xml:space="preserve">, </w:t>
      </w:r>
      <w:r w:rsidRPr="00603A2E">
        <w:rPr>
          <w:rFonts w:cs="Arial"/>
          <w:sz w:val="20"/>
        </w:rPr>
        <w:t>Poslovnik</w:t>
      </w:r>
      <w:r w:rsidR="00603A2E">
        <w:rPr>
          <w:rFonts w:cs="Arial"/>
          <w:sz w:val="20"/>
        </w:rPr>
        <w:t xml:space="preserve"> i normativnu djelatnost </w:t>
      </w:r>
      <w:r w:rsidRPr="006E7D34">
        <w:rPr>
          <w:rFonts w:cs="Arial"/>
          <w:sz w:val="20"/>
        </w:rPr>
        <w:t xml:space="preserve"> Općine Grožnjan - Grisignana na svojoj </w:t>
      </w:r>
      <w:r w:rsidR="00603A2E">
        <w:rPr>
          <w:rFonts w:cs="Arial"/>
          <w:sz w:val="20"/>
        </w:rPr>
        <w:t>1. s</w:t>
      </w:r>
      <w:r w:rsidRPr="006E7D34">
        <w:rPr>
          <w:rFonts w:cs="Arial"/>
          <w:sz w:val="20"/>
        </w:rPr>
        <w:t xml:space="preserve">jednici održanoj dana </w:t>
      </w:r>
      <w:r w:rsidR="006F461D">
        <w:rPr>
          <w:rFonts w:cs="Arial"/>
          <w:sz w:val="20"/>
        </w:rPr>
        <w:t>20</w:t>
      </w:r>
      <w:r w:rsidR="00603A2E">
        <w:rPr>
          <w:rFonts w:cs="Arial"/>
          <w:sz w:val="20"/>
        </w:rPr>
        <w:t xml:space="preserve">. kolovoza </w:t>
      </w:r>
      <w:r w:rsidRPr="006E7D34">
        <w:rPr>
          <w:rFonts w:cs="Arial"/>
          <w:sz w:val="20"/>
        </w:rPr>
        <w:t>2021. godine, utvrdila je pročišćeni tekst Odredbi za provedbu i grafički dio Prostornog plana uređenja Općine Grožnjan - Grisignana.</w:t>
      </w:r>
    </w:p>
    <w:p w14:paraId="32DA9BB5" w14:textId="77777777" w:rsidR="00AE1ECC" w:rsidRPr="006E7D34" w:rsidRDefault="00AE1ECC" w:rsidP="00AE1ECC">
      <w:pPr>
        <w:rPr>
          <w:rFonts w:cs="Arial"/>
          <w:sz w:val="20"/>
        </w:rPr>
      </w:pPr>
    </w:p>
    <w:p w14:paraId="07944CCB" w14:textId="77777777" w:rsidR="00AE1ECC" w:rsidRPr="006E7D34" w:rsidRDefault="00AE1ECC" w:rsidP="00AE1ECC">
      <w:pPr>
        <w:rPr>
          <w:rFonts w:cs="Arial"/>
          <w:sz w:val="20"/>
        </w:rPr>
      </w:pPr>
      <w:r w:rsidRPr="006E7D34">
        <w:rPr>
          <w:rFonts w:cs="Arial"/>
          <w:sz w:val="20"/>
        </w:rPr>
        <w:t xml:space="preserve">Pročišćeni tekst odredbi za provedbu Prostornog plana uređenja Općine Grožnjan - Grisignana obuhvaća: </w:t>
      </w:r>
    </w:p>
    <w:p w14:paraId="5F52B9A6" w14:textId="77777777" w:rsidR="00AE1ECC" w:rsidRPr="006E7D34" w:rsidRDefault="00AE1ECC" w:rsidP="00AE1ECC">
      <w:pPr>
        <w:numPr>
          <w:ilvl w:val="0"/>
          <w:numId w:val="1"/>
        </w:numPr>
        <w:rPr>
          <w:rFonts w:cs="Arial"/>
          <w:sz w:val="20"/>
        </w:rPr>
      </w:pPr>
      <w:r w:rsidRPr="006E7D34">
        <w:rPr>
          <w:rFonts w:cs="Arial"/>
          <w:sz w:val="20"/>
        </w:rPr>
        <w:t>Odluku o donošenju Prostornog plana uređenja Općine Grožnjan („Službene novine Općine Grožnjan“ broj 5/08.),</w:t>
      </w:r>
    </w:p>
    <w:p w14:paraId="03A8EE19" w14:textId="77777777" w:rsidR="00AE1ECC" w:rsidRPr="006E7D34" w:rsidRDefault="00AE1ECC" w:rsidP="00AE1ECC">
      <w:pPr>
        <w:numPr>
          <w:ilvl w:val="0"/>
          <w:numId w:val="1"/>
        </w:numPr>
        <w:rPr>
          <w:rFonts w:cs="Arial"/>
          <w:sz w:val="20"/>
        </w:rPr>
      </w:pPr>
      <w:r w:rsidRPr="006E7D34">
        <w:rPr>
          <w:rFonts w:cs="Arial"/>
          <w:sz w:val="20"/>
        </w:rPr>
        <w:t>Odluku o donošenju Izmjena i dopuna Prostornog plana uređenja Općine Grožnjan („Službene novine Općine Grožnjan“ broj 11/19.),</w:t>
      </w:r>
    </w:p>
    <w:p w14:paraId="02C2F1EE" w14:textId="77777777" w:rsidR="00AE1ECC" w:rsidRPr="006E7D34" w:rsidRDefault="00AE1ECC" w:rsidP="00AE1ECC">
      <w:pPr>
        <w:numPr>
          <w:ilvl w:val="0"/>
          <w:numId w:val="1"/>
        </w:numPr>
        <w:rPr>
          <w:rFonts w:cs="Arial"/>
          <w:sz w:val="20"/>
        </w:rPr>
      </w:pPr>
      <w:r w:rsidRPr="006E7D34">
        <w:rPr>
          <w:rFonts w:cs="Arial"/>
          <w:sz w:val="20"/>
        </w:rPr>
        <w:t>Odluku o donošenju II. Izmjena i dopuna Prostornog plana uređenja Općine Grožnjan - Grisignana („Službene novine Općine Grožnjan“ broj 6/21.),</w:t>
      </w:r>
    </w:p>
    <w:p w14:paraId="0BC7D775" w14:textId="77777777" w:rsidR="00AE1ECC" w:rsidRPr="006E7D34" w:rsidRDefault="00AE1ECC" w:rsidP="00AE1ECC">
      <w:pPr>
        <w:rPr>
          <w:rFonts w:cs="Arial"/>
          <w:sz w:val="20"/>
        </w:rPr>
      </w:pPr>
    </w:p>
    <w:p w14:paraId="0CA16C7D" w14:textId="77777777" w:rsidR="00AE1ECC" w:rsidRPr="006E7D34" w:rsidRDefault="00AE1ECC" w:rsidP="00AE1ECC">
      <w:pPr>
        <w:rPr>
          <w:rFonts w:cs="Arial"/>
          <w:sz w:val="20"/>
        </w:rPr>
      </w:pPr>
      <w:r w:rsidRPr="006E7D34">
        <w:rPr>
          <w:rFonts w:cs="Arial"/>
          <w:sz w:val="20"/>
        </w:rPr>
        <w:t>Kartografski prikazi pročišćenog grafičkog dijela Prostornog plana uređenja Općine Grožnjan - Grisignana su:</w:t>
      </w:r>
    </w:p>
    <w:p w14:paraId="27CBBEBC" w14:textId="77777777" w:rsidR="00AE1ECC" w:rsidRPr="006E7D34" w:rsidRDefault="00AE1ECC" w:rsidP="00AE1ECC">
      <w:pPr>
        <w:tabs>
          <w:tab w:val="right" w:pos="9072"/>
        </w:tabs>
        <w:spacing w:after="60" w:line="276" w:lineRule="auto"/>
        <w:ind w:left="567" w:hanging="567"/>
        <w:rPr>
          <w:sz w:val="20"/>
          <w:szCs w:val="18"/>
        </w:rPr>
      </w:pPr>
      <w:r w:rsidRPr="006E7D34">
        <w:rPr>
          <w:sz w:val="20"/>
          <w:szCs w:val="18"/>
        </w:rPr>
        <w:t>1.</w:t>
      </w:r>
      <w:r w:rsidRPr="006E7D34">
        <w:rPr>
          <w:sz w:val="20"/>
          <w:szCs w:val="18"/>
        </w:rPr>
        <w:tab/>
        <w:t xml:space="preserve">Korištenje i namjena površina i promet </w:t>
      </w:r>
      <w:r w:rsidRPr="006E7D34">
        <w:rPr>
          <w:sz w:val="20"/>
          <w:szCs w:val="18"/>
        </w:rPr>
        <w:tab/>
        <w:t>u mjerilu 1:25 000</w:t>
      </w:r>
    </w:p>
    <w:p w14:paraId="4E60F9E2" w14:textId="77777777" w:rsidR="00AE1ECC" w:rsidRPr="006E7D34" w:rsidRDefault="00AE1ECC" w:rsidP="00AE1ECC">
      <w:pPr>
        <w:tabs>
          <w:tab w:val="right" w:pos="9072"/>
        </w:tabs>
        <w:spacing w:after="60" w:line="276" w:lineRule="auto"/>
        <w:ind w:left="567" w:hanging="567"/>
        <w:rPr>
          <w:sz w:val="20"/>
          <w:szCs w:val="18"/>
        </w:rPr>
      </w:pPr>
      <w:r w:rsidRPr="006E7D34">
        <w:rPr>
          <w:sz w:val="20"/>
          <w:szCs w:val="18"/>
        </w:rPr>
        <w:t>2.</w:t>
      </w:r>
      <w:r w:rsidRPr="006E7D34">
        <w:rPr>
          <w:sz w:val="20"/>
          <w:szCs w:val="18"/>
        </w:rPr>
        <w:tab/>
        <w:t xml:space="preserve">Infrastrukturni sustavi </w:t>
      </w:r>
      <w:r w:rsidRPr="006E7D34">
        <w:rPr>
          <w:sz w:val="20"/>
          <w:szCs w:val="18"/>
        </w:rPr>
        <w:tab/>
        <w:t>u mjerilu 1:25 000</w:t>
      </w:r>
    </w:p>
    <w:p w14:paraId="795F1FE6" w14:textId="77777777" w:rsidR="00AE1ECC" w:rsidRPr="006E7D34" w:rsidRDefault="00AE1ECC" w:rsidP="00AE1ECC">
      <w:pPr>
        <w:tabs>
          <w:tab w:val="right" w:pos="9072"/>
        </w:tabs>
        <w:spacing w:after="60" w:line="276" w:lineRule="auto"/>
        <w:ind w:left="567" w:hanging="567"/>
        <w:rPr>
          <w:sz w:val="20"/>
          <w:szCs w:val="18"/>
        </w:rPr>
      </w:pPr>
      <w:r w:rsidRPr="006E7D34">
        <w:rPr>
          <w:sz w:val="20"/>
          <w:szCs w:val="18"/>
        </w:rPr>
        <w:t>3.1.</w:t>
      </w:r>
      <w:r w:rsidRPr="006E7D34">
        <w:rPr>
          <w:sz w:val="20"/>
          <w:szCs w:val="18"/>
        </w:rPr>
        <w:tab/>
        <w:t xml:space="preserve">Uvjeti za korištenje, uređenje i zaštitu prostora </w:t>
      </w:r>
    </w:p>
    <w:p w14:paraId="5157C1B9" w14:textId="77777777" w:rsidR="00AE1ECC" w:rsidRPr="006E7D34" w:rsidRDefault="00AE1ECC" w:rsidP="00AE1ECC">
      <w:pPr>
        <w:tabs>
          <w:tab w:val="right" w:pos="9072"/>
        </w:tabs>
        <w:spacing w:after="60" w:line="276" w:lineRule="auto"/>
        <w:ind w:left="567" w:hanging="567"/>
        <w:rPr>
          <w:sz w:val="20"/>
          <w:szCs w:val="18"/>
        </w:rPr>
      </w:pPr>
      <w:r w:rsidRPr="006E7D34">
        <w:rPr>
          <w:sz w:val="20"/>
          <w:szCs w:val="18"/>
        </w:rPr>
        <w:tab/>
        <w:t xml:space="preserve">- Područja posebnih uvjeta korištenja </w:t>
      </w:r>
      <w:r w:rsidRPr="006E7D34">
        <w:rPr>
          <w:sz w:val="20"/>
          <w:szCs w:val="18"/>
        </w:rPr>
        <w:tab/>
        <w:t>u mjerilu 1:25 000</w:t>
      </w:r>
    </w:p>
    <w:p w14:paraId="2EAFCA1F" w14:textId="77777777" w:rsidR="00AE1ECC" w:rsidRPr="006E7D34" w:rsidRDefault="00AE1ECC" w:rsidP="00AE1ECC">
      <w:pPr>
        <w:tabs>
          <w:tab w:val="right" w:pos="9072"/>
        </w:tabs>
        <w:spacing w:after="60" w:line="276" w:lineRule="auto"/>
        <w:ind w:left="567" w:hanging="567"/>
        <w:rPr>
          <w:sz w:val="20"/>
          <w:szCs w:val="18"/>
        </w:rPr>
      </w:pPr>
      <w:r w:rsidRPr="006E7D34">
        <w:rPr>
          <w:sz w:val="20"/>
          <w:szCs w:val="18"/>
        </w:rPr>
        <w:t>3.2.</w:t>
      </w:r>
      <w:r w:rsidRPr="006E7D34">
        <w:rPr>
          <w:sz w:val="20"/>
          <w:szCs w:val="18"/>
        </w:rPr>
        <w:tab/>
        <w:t xml:space="preserve">Uvjeti za korištenje, uređenje i zaštitu prostora </w:t>
      </w:r>
    </w:p>
    <w:p w14:paraId="28E9E107" w14:textId="77777777" w:rsidR="00AE1ECC" w:rsidRPr="006E7D34" w:rsidRDefault="00AE1ECC" w:rsidP="00AE1ECC">
      <w:pPr>
        <w:tabs>
          <w:tab w:val="right" w:pos="9072"/>
        </w:tabs>
        <w:spacing w:after="60" w:line="276" w:lineRule="auto"/>
        <w:ind w:left="567" w:hanging="567"/>
        <w:rPr>
          <w:sz w:val="20"/>
          <w:szCs w:val="18"/>
        </w:rPr>
      </w:pPr>
      <w:r w:rsidRPr="006E7D34">
        <w:rPr>
          <w:sz w:val="20"/>
          <w:szCs w:val="18"/>
        </w:rPr>
        <w:tab/>
        <w:t xml:space="preserve">- Područja posebnih ograničenja u korištenju </w:t>
      </w:r>
      <w:r w:rsidRPr="006E7D34">
        <w:rPr>
          <w:sz w:val="20"/>
          <w:szCs w:val="18"/>
        </w:rPr>
        <w:tab/>
        <w:t>u mjerilu 1: 25 000</w:t>
      </w:r>
    </w:p>
    <w:p w14:paraId="2F6A943F" w14:textId="77777777" w:rsidR="00AE1ECC" w:rsidRPr="006E7D34" w:rsidRDefault="00AE1ECC" w:rsidP="00AE1ECC">
      <w:pPr>
        <w:tabs>
          <w:tab w:val="right" w:pos="9072"/>
        </w:tabs>
        <w:spacing w:after="60" w:line="276" w:lineRule="auto"/>
        <w:ind w:left="567" w:hanging="567"/>
        <w:rPr>
          <w:sz w:val="20"/>
          <w:szCs w:val="18"/>
        </w:rPr>
      </w:pPr>
      <w:r w:rsidRPr="006E7D34">
        <w:rPr>
          <w:sz w:val="20"/>
          <w:szCs w:val="18"/>
        </w:rPr>
        <w:t>3.3.</w:t>
      </w:r>
      <w:r w:rsidRPr="006E7D34">
        <w:rPr>
          <w:sz w:val="20"/>
          <w:szCs w:val="18"/>
        </w:rPr>
        <w:tab/>
        <w:t xml:space="preserve">Uvjeti za korištenje, uređenje i zaštitu prostora </w:t>
      </w:r>
    </w:p>
    <w:p w14:paraId="26C61266" w14:textId="77777777" w:rsidR="00AE1ECC" w:rsidRPr="006E7D34" w:rsidRDefault="00AE1ECC" w:rsidP="00AE1ECC">
      <w:pPr>
        <w:tabs>
          <w:tab w:val="right" w:pos="9072"/>
        </w:tabs>
        <w:spacing w:after="60" w:line="276" w:lineRule="auto"/>
        <w:ind w:left="567" w:hanging="567"/>
        <w:rPr>
          <w:sz w:val="20"/>
          <w:szCs w:val="18"/>
        </w:rPr>
      </w:pPr>
      <w:r w:rsidRPr="006E7D34">
        <w:rPr>
          <w:sz w:val="20"/>
          <w:szCs w:val="18"/>
        </w:rPr>
        <w:tab/>
        <w:t>- Područja primjene posebnih mjera uređenja i zaštite</w:t>
      </w:r>
      <w:r w:rsidRPr="006E7D34">
        <w:rPr>
          <w:sz w:val="20"/>
          <w:szCs w:val="18"/>
        </w:rPr>
        <w:tab/>
        <w:t>u mjerilu 1: 25 000</w:t>
      </w:r>
    </w:p>
    <w:p w14:paraId="17BCA0E8" w14:textId="77777777" w:rsidR="00AE1ECC" w:rsidRPr="006E7D34" w:rsidRDefault="00AE1ECC" w:rsidP="00AE1ECC">
      <w:pPr>
        <w:tabs>
          <w:tab w:val="right" w:pos="9072"/>
        </w:tabs>
        <w:spacing w:after="60" w:line="276" w:lineRule="auto"/>
        <w:ind w:left="567" w:hanging="567"/>
        <w:rPr>
          <w:sz w:val="20"/>
          <w:szCs w:val="18"/>
        </w:rPr>
      </w:pPr>
    </w:p>
    <w:p w14:paraId="3A75B38E" w14:textId="77777777" w:rsidR="00AE1ECC" w:rsidRPr="006E7D34" w:rsidRDefault="00AE1ECC" w:rsidP="00AE1ECC">
      <w:pPr>
        <w:tabs>
          <w:tab w:val="right" w:pos="9072"/>
        </w:tabs>
        <w:spacing w:after="60" w:line="276" w:lineRule="auto"/>
        <w:ind w:left="567" w:hanging="567"/>
        <w:rPr>
          <w:sz w:val="20"/>
          <w:szCs w:val="18"/>
        </w:rPr>
      </w:pPr>
      <w:r w:rsidRPr="006E7D34">
        <w:rPr>
          <w:sz w:val="20"/>
          <w:szCs w:val="18"/>
        </w:rPr>
        <w:t>4.</w:t>
      </w:r>
      <w:r w:rsidRPr="006E7D34">
        <w:rPr>
          <w:sz w:val="20"/>
          <w:szCs w:val="18"/>
        </w:rPr>
        <w:tab/>
        <w:t xml:space="preserve">Građevinska područja </w:t>
      </w:r>
      <w:r w:rsidRPr="006E7D34">
        <w:rPr>
          <w:sz w:val="20"/>
          <w:szCs w:val="18"/>
        </w:rPr>
        <w:tab/>
        <w:t>u mjerilu 1:5000</w:t>
      </w:r>
    </w:p>
    <w:p w14:paraId="50762F2B" w14:textId="77777777" w:rsidR="00AE1ECC" w:rsidRPr="006E7D34" w:rsidRDefault="00AE1ECC" w:rsidP="00AE1ECC">
      <w:pPr>
        <w:rPr>
          <w:rFonts w:cs="Arial"/>
          <w:sz w:val="20"/>
        </w:rPr>
      </w:pPr>
    </w:p>
    <w:p w14:paraId="60FC63A1" w14:textId="77777777" w:rsidR="00AE1ECC" w:rsidRPr="006E7D34" w:rsidRDefault="00AE1ECC" w:rsidP="00AE1ECC">
      <w:pPr>
        <w:rPr>
          <w:rFonts w:cs="Arial"/>
          <w:sz w:val="20"/>
        </w:rPr>
      </w:pPr>
      <w:r w:rsidRPr="006E7D34">
        <w:rPr>
          <w:rFonts w:cs="Arial"/>
          <w:sz w:val="20"/>
        </w:rPr>
        <w:t xml:space="preserve">Pročišćeni grafički dio Prostornog plana uređenja Općine Grožnjan - Grisignana nije predmet objave u Službenim novinama. </w:t>
      </w:r>
    </w:p>
    <w:p w14:paraId="4D86FD9D" w14:textId="77777777" w:rsidR="00AE1ECC" w:rsidRPr="006E7D34" w:rsidRDefault="00AE1ECC" w:rsidP="00AE1ECC">
      <w:pPr>
        <w:rPr>
          <w:rFonts w:cs="Arial"/>
          <w:sz w:val="20"/>
        </w:rPr>
      </w:pPr>
      <w:r w:rsidRPr="006E7D34">
        <w:rPr>
          <w:rFonts w:cs="Arial"/>
          <w:sz w:val="20"/>
        </w:rPr>
        <w:t xml:space="preserve">Pročišćeni tekst Odredbi za provedbu objaviti će se u „Službenim novinama Općine Grožnjan“. </w:t>
      </w:r>
    </w:p>
    <w:p w14:paraId="4EBC5FFA" w14:textId="77777777" w:rsidR="00AE1ECC" w:rsidRPr="006E7D34" w:rsidRDefault="00AE1ECC" w:rsidP="00AE1ECC">
      <w:pPr>
        <w:rPr>
          <w:rFonts w:cs="Arial"/>
          <w:sz w:val="20"/>
        </w:rPr>
      </w:pPr>
    </w:p>
    <w:p w14:paraId="2BBAE1E6" w14:textId="6E4F9212" w:rsidR="00AE1ECC" w:rsidRPr="006E7D34" w:rsidRDefault="00AE1ECC" w:rsidP="00AE1ECC">
      <w:pPr>
        <w:rPr>
          <w:rFonts w:cs="Arial"/>
          <w:sz w:val="20"/>
        </w:rPr>
      </w:pPr>
      <w:r w:rsidRPr="006E7D34">
        <w:rPr>
          <w:rFonts w:cs="Arial"/>
          <w:sz w:val="20"/>
        </w:rPr>
        <w:t xml:space="preserve">KLASA: </w:t>
      </w:r>
      <w:r w:rsidR="00603A2E">
        <w:rPr>
          <w:rFonts w:cs="Arial"/>
          <w:sz w:val="20"/>
        </w:rPr>
        <w:t>021-02/21-02/0</w:t>
      </w:r>
      <w:r w:rsidR="00783E6C">
        <w:rPr>
          <w:rFonts w:cs="Arial"/>
          <w:sz w:val="20"/>
        </w:rPr>
        <w:t>1</w:t>
      </w:r>
      <w:r w:rsidRPr="006E7D34">
        <w:rPr>
          <w:rFonts w:cs="Arial"/>
          <w:sz w:val="20"/>
        </w:rPr>
        <w:tab/>
      </w:r>
    </w:p>
    <w:p w14:paraId="3B78F37F" w14:textId="0A95B8EA" w:rsidR="00AE1ECC" w:rsidRPr="006E7D34" w:rsidRDefault="00AE1ECC" w:rsidP="00AE1ECC">
      <w:pPr>
        <w:rPr>
          <w:rFonts w:cs="Arial"/>
          <w:sz w:val="20"/>
        </w:rPr>
      </w:pPr>
      <w:r w:rsidRPr="006E7D34">
        <w:rPr>
          <w:rFonts w:cs="Arial"/>
          <w:sz w:val="20"/>
        </w:rPr>
        <w:t xml:space="preserve">URBROJ: </w:t>
      </w:r>
      <w:r w:rsidR="00603A2E">
        <w:rPr>
          <w:rFonts w:cs="Arial"/>
          <w:sz w:val="20"/>
        </w:rPr>
        <w:t>2105/06-01/3-21-</w:t>
      </w:r>
      <w:r w:rsidR="00783E6C">
        <w:rPr>
          <w:rFonts w:cs="Arial"/>
          <w:sz w:val="20"/>
        </w:rPr>
        <w:t>2</w:t>
      </w:r>
    </w:p>
    <w:p w14:paraId="2A2218CB" w14:textId="2581222C" w:rsidR="00AE1ECC" w:rsidRPr="006E7D34" w:rsidRDefault="00AE1ECC" w:rsidP="00AE1ECC">
      <w:pPr>
        <w:rPr>
          <w:rFonts w:cs="Arial"/>
          <w:sz w:val="20"/>
        </w:rPr>
      </w:pPr>
      <w:r w:rsidRPr="006E7D34">
        <w:rPr>
          <w:rFonts w:cs="Arial"/>
          <w:sz w:val="20"/>
        </w:rPr>
        <w:t>Grožnjan - Grisignana,</w:t>
      </w:r>
      <w:r w:rsidR="00603A2E">
        <w:rPr>
          <w:rFonts w:cs="Arial"/>
          <w:sz w:val="20"/>
        </w:rPr>
        <w:t xml:space="preserve"> </w:t>
      </w:r>
      <w:r w:rsidR="006F461D">
        <w:rPr>
          <w:rFonts w:cs="Arial"/>
          <w:sz w:val="20"/>
        </w:rPr>
        <w:t>20</w:t>
      </w:r>
      <w:r w:rsidR="00603A2E">
        <w:rPr>
          <w:rFonts w:cs="Arial"/>
          <w:sz w:val="20"/>
        </w:rPr>
        <w:t xml:space="preserve">. kolovoza 2021.g. </w:t>
      </w:r>
      <w:r w:rsidRPr="006E7D34">
        <w:rPr>
          <w:rFonts w:cs="Arial"/>
          <w:sz w:val="20"/>
        </w:rPr>
        <w:t xml:space="preserve"> </w:t>
      </w:r>
    </w:p>
    <w:p w14:paraId="791DEC6C" w14:textId="77777777" w:rsidR="00AE1ECC" w:rsidRPr="006E7D34" w:rsidRDefault="00AE1ECC" w:rsidP="00AE1ECC">
      <w:pPr>
        <w:ind w:left="3402"/>
        <w:jc w:val="left"/>
        <w:rPr>
          <w:rFonts w:cs="Arial"/>
          <w:sz w:val="20"/>
        </w:rPr>
      </w:pPr>
    </w:p>
    <w:p w14:paraId="3C9A7946" w14:textId="77777777" w:rsidR="00603A2E" w:rsidRDefault="00603A2E" w:rsidP="00AE1ECC">
      <w:pPr>
        <w:ind w:left="1701"/>
        <w:jc w:val="right"/>
        <w:rPr>
          <w:rFonts w:cs="Arial"/>
          <w:sz w:val="20"/>
        </w:rPr>
      </w:pPr>
    </w:p>
    <w:p w14:paraId="2F8E5207" w14:textId="5D8B1B12" w:rsidR="00603A2E" w:rsidRDefault="00AE1ECC" w:rsidP="00AE1ECC">
      <w:pPr>
        <w:ind w:left="1701"/>
        <w:jc w:val="right"/>
        <w:rPr>
          <w:rFonts w:cs="Arial"/>
          <w:sz w:val="20"/>
        </w:rPr>
      </w:pPr>
      <w:r w:rsidRPr="006E7D34">
        <w:rPr>
          <w:rFonts w:cs="Arial"/>
          <w:sz w:val="20"/>
        </w:rPr>
        <w:t xml:space="preserve">Predsjednik </w:t>
      </w:r>
      <w:r w:rsidR="00603A2E">
        <w:rPr>
          <w:rFonts w:cs="Arial"/>
          <w:sz w:val="20"/>
        </w:rPr>
        <w:t xml:space="preserve">Odbora za </w:t>
      </w:r>
      <w:r w:rsidRPr="00603A2E">
        <w:rPr>
          <w:rFonts w:cs="Arial"/>
          <w:sz w:val="20"/>
        </w:rPr>
        <w:t>Statut</w:t>
      </w:r>
      <w:r w:rsidR="00603A2E" w:rsidRPr="00603A2E">
        <w:rPr>
          <w:rFonts w:cs="Arial"/>
          <w:sz w:val="20"/>
        </w:rPr>
        <w:t xml:space="preserve">, </w:t>
      </w:r>
      <w:r w:rsidRPr="00603A2E">
        <w:rPr>
          <w:rFonts w:cs="Arial"/>
          <w:sz w:val="20"/>
        </w:rPr>
        <w:t>Poslovnik</w:t>
      </w:r>
    </w:p>
    <w:p w14:paraId="4E932D6C" w14:textId="4865EB2D" w:rsidR="00603A2E" w:rsidRDefault="00603A2E" w:rsidP="00603A2E">
      <w:pPr>
        <w:ind w:left="1701"/>
        <w:jc w:val="center"/>
        <w:rPr>
          <w:rFonts w:cs="Arial"/>
          <w:sz w:val="20"/>
        </w:rPr>
      </w:pPr>
      <w:r>
        <w:rPr>
          <w:rFonts w:cs="Arial"/>
          <w:sz w:val="20"/>
        </w:rPr>
        <w:t xml:space="preserve">                                                                        </w:t>
      </w:r>
      <w:r w:rsidR="00AE1ECC" w:rsidRPr="006E7D34">
        <w:rPr>
          <w:rFonts w:cs="Arial"/>
          <w:sz w:val="20"/>
        </w:rPr>
        <w:t xml:space="preserve"> </w:t>
      </w:r>
      <w:r>
        <w:rPr>
          <w:rFonts w:cs="Arial"/>
          <w:sz w:val="20"/>
        </w:rPr>
        <w:t xml:space="preserve">i normativnu djelatnost </w:t>
      </w:r>
    </w:p>
    <w:p w14:paraId="0C03F2C8" w14:textId="5EF338BC" w:rsidR="00AE1ECC" w:rsidRPr="006E7D34" w:rsidRDefault="00603A2E" w:rsidP="00603A2E">
      <w:pPr>
        <w:ind w:left="1701"/>
        <w:jc w:val="center"/>
        <w:rPr>
          <w:rFonts w:cs="Arial"/>
          <w:sz w:val="20"/>
        </w:rPr>
      </w:pPr>
      <w:r>
        <w:rPr>
          <w:rFonts w:cs="Arial"/>
          <w:sz w:val="20"/>
        </w:rPr>
        <w:t xml:space="preserve">                                                                       </w:t>
      </w:r>
      <w:r w:rsidR="00AE1ECC" w:rsidRPr="006E7D34">
        <w:rPr>
          <w:rFonts w:cs="Arial"/>
          <w:sz w:val="20"/>
        </w:rPr>
        <w:t>Općine Grožnjan - Grisignana</w:t>
      </w:r>
    </w:p>
    <w:p w14:paraId="0E85ACC4" w14:textId="33D473B7" w:rsidR="00AE1ECC" w:rsidRDefault="00AE1ECC" w:rsidP="00603A2E">
      <w:pPr>
        <w:ind w:left="3402"/>
        <w:jc w:val="center"/>
        <w:rPr>
          <w:rFonts w:cs="Arial"/>
          <w:sz w:val="20"/>
        </w:rPr>
      </w:pPr>
    </w:p>
    <w:p w14:paraId="78681123" w14:textId="5E3976B0" w:rsidR="00603A2E" w:rsidRPr="006E7D34" w:rsidRDefault="00603A2E" w:rsidP="00603A2E">
      <w:pPr>
        <w:ind w:left="3402"/>
        <w:jc w:val="center"/>
        <w:rPr>
          <w:rFonts w:cs="Arial"/>
          <w:sz w:val="20"/>
        </w:rPr>
      </w:pPr>
      <w:r>
        <w:rPr>
          <w:rFonts w:cs="Arial"/>
          <w:sz w:val="20"/>
        </w:rPr>
        <w:t xml:space="preserve">                                                 Mauro Gorjan, ing. </w:t>
      </w:r>
    </w:p>
    <w:sectPr w:rsidR="00603A2E" w:rsidRPr="006E7D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D61709"/>
    <w:multiLevelType w:val="hybridMultilevel"/>
    <w:tmpl w:val="D74644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ECC"/>
    <w:rsid w:val="00234840"/>
    <w:rsid w:val="00236994"/>
    <w:rsid w:val="00603A2E"/>
    <w:rsid w:val="00655428"/>
    <w:rsid w:val="006F461D"/>
    <w:rsid w:val="00783E6C"/>
    <w:rsid w:val="00AE1ECC"/>
    <w:rsid w:val="00E20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2F30C"/>
  <w15:chartTrackingRefBased/>
  <w15:docId w15:val="{96334E41-D62A-472B-9AD1-0DABDD6FF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1ECC"/>
    <w:pPr>
      <w:suppressAutoHyphens/>
      <w:spacing w:after="120" w:line="240" w:lineRule="auto"/>
      <w:jc w:val="both"/>
    </w:pPr>
    <w:rPr>
      <w:rFonts w:ascii="Arial" w:eastAsia="Times New Roman" w:hAnsi="Arial" w:cs="Times New Roman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Giuliana Dešković Krevatin</dc:creator>
  <cp:keywords/>
  <dc:description/>
  <cp:lastModifiedBy>Valerija Dešković Mirosav</cp:lastModifiedBy>
  <cp:revision>2</cp:revision>
  <cp:lastPrinted>2021-08-17T07:57:00Z</cp:lastPrinted>
  <dcterms:created xsi:type="dcterms:W3CDTF">2021-08-21T09:51:00Z</dcterms:created>
  <dcterms:modified xsi:type="dcterms:W3CDTF">2021-08-21T09:51:00Z</dcterms:modified>
</cp:coreProperties>
</file>