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24DFD" w14:textId="77777777"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DF69FE7" w14:textId="77777777"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9613537" w14:textId="77777777"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1433FB7" w14:textId="77777777"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 wp14:anchorId="2C74ECE3" wp14:editId="1CB08FAB">
            <wp:extent cx="461010" cy="568325"/>
            <wp:effectExtent l="19050" t="0" r="0" b="0"/>
            <wp:docPr id="1" name="Slika 1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F04D49" w14:textId="77777777" w:rsidR="00565E06" w:rsidRDefault="00565E06" w:rsidP="00445B14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</w:rPr>
        <w:t>REPUBLIKA HRVATSKA - REPUBBLICA DI CROAZIA</w:t>
      </w:r>
    </w:p>
    <w:p w14:paraId="0CD1C276" w14:textId="77777777" w:rsidR="00565E06" w:rsidRDefault="00565E06" w:rsidP="00445B1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ISTARSKA ŽUPANIJA  -  REGIONE ISTRIANA</w:t>
      </w:r>
    </w:p>
    <w:p w14:paraId="661DF3A5" w14:textId="77777777" w:rsidR="00565E06" w:rsidRDefault="00565E06" w:rsidP="00445B14">
      <w:pPr>
        <w:jc w:val="center"/>
        <w:rPr>
          <w:rFonts w:ascii="Times New Roman" w:hAnsi="Times New Roman"/>
          <w:b/>
        </w:rPr>
      </w:pPr>
    </w:p>
    <w:p w14:paraId="2618E56C" w14:textId="77777777" w:rsidR="00565E06" w:rsidRDefault="00565E06" w:rsidP="00445B14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w:drawing>
          <wp:inline distT="0" distB="0" distL="0" distR="0" wp14:anchorId="3C84465F" wp14:editId="398C8DA4">
            <wp:extent cx="461010" cy="593090"/>
            <wp:effectExtent l="19050" t="0" r="0" b="0"/>
            <wp:docPr id="2" name="Slika 2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2629F7" w14:textId="77777777" w:rsidR="00565E06" w:rsidRDefault="00565E06" w:rsidP="00445B1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OPĆINA GROŽNJAN – COMUNE DI GRISIGNANA</w:t>
      </w:r>
    </w:p>
    <w:p w14:paraId="6724B861" w14:textId="77777777" w:rsidR="00565E06" w:rsidRDefault="00565E06" w:rsidP="00445B14">
      <w:pPr>
        <w:jc w:val="center"/>
        <w:rPr>
          <w:rFonts w:ascii="Times New Roman" w:hAnsi="Times New Roman"/>
        </w:rPr>
      </w:pPr>
    </w:p>
    <w:p w14:paraId="06C23E4E" w14:textId="77777777" w:rsidR="00565E06" w:rsidRDefault="00565E06" w:rsidP="00445B14">
      <w:pPr>
        <w:jc w:val="center"/>
        <w:rPr>
          <w:rFonts w:ascii="Times New Roman" w:hAnsi="Times New Roman"/>
          <w:color w:val="FF0000"/>
        </w:rPr>
      </w:pPr>
    </w:p>
    <w:p w14:paraId="64DCDA60" w14:textId="77777777" w:rsidR="00565E06" w:rsidRDefault="00565E06" w:rsidP="00445B14">
      <w:pPr>
        <w:jc w:val="center"/>
        <w:rPr>
          <w:rFonts w:ascii="Times New Roman" w:hAnsi="Times New Roman"/>
          <w:color w:val="FF0000"/>
        </w:rPr>
      </w:pPr>
    </w:p>
    <w:p w14:paraId="07B27CE1" w14:textId="77777777" w:rsidR="00565E06" w:rsidRPr="00C628AD" w:rsidRDefault="00B955FA" w:rsidP="00445B14">
      <w:pPr>
        <w:pStyle w:val="Odlomakpopisa"/>
        <w:ind w:left="1080"/>
        <w:jc w:val="center"/>
        <w:rPr>
          <w:rFonts w:ascii="Times New Roman" w:hAnsi="Times New Roman"/>
          <w:b/>
          <w:sz w:val="28"/>
          <w:szCs w:val="28"/>
        </w:rPr>
      </w:pPr>
      <w:r w:rsidRPr="00C628AD">
        <w:rPr>
          <w:rFonts w:ascii="Times New Roman" w:hAnsi="Times New Roman"/>
          <w:b/>
          <w:sz w:val="28"/>
          <w:szCs w:val="28"/>
        </w:rPr>
        <w:t xml:space="preserve">PLAN PRORAČUNA </w:t>
      </w:r>
      <w:r w:rsidR="00565E06" w:rsidRPr="00C628AD">
        <w:rPr>
          <w:rFonts w:ascii="Times New Roman" w:hAnsi="Times New Roman"/>
          <w:b/>
          <w:sz w:val="28"/>
          <w:szCs w:val="28"/>
        </w:rPr>
        <w:t>OPĆINE GROŽNJAN GRISIGNANA</w:t>
      </w:r>
    </w:p>
    <w:p w14:paraId="656D7BB5" w14:textId="15596AEA" w:rsidR="00565E06" w:rsidRPr="00C628AD" w:rsidRDefault="00565E06" w:rsidP="00445B14">
      <w:pPr>
        <w:pStyle w:val="Odlomakpopisa"/>
        <w:ind w:left="1080"/>
        <w:jc w:val="center"/>
        <w:rPr>
          <w:rFonts w:ascii="Times New Roman" w:hAnsi="Times New Roman"/>
          <w:b/>
          <w:sz w:val="28"/>
          <w:szCs w:val="28"/>
        </w:rPr>
      </w:pPr>
      <w:r w:rsidRPr="00C628AD">
        <w:rPr>
          <w:rFonts w:ascii="Times New Roman" w:hAnsi="Times New Roman"/>
          <w:b/>
          <w:sz w:val="28"/>
          <w:szCs w:val="28"/>
        </w:rPr>
        <w:t>ZA 202</w:t>
      </w:r>
      <w:r w:rsidR="00A748DA">
        <w:rPr>
          <w:rFonts w:ascii="Times New Roman" w:hAnsi="Times New Roman"/>
          <w:b/>
          <w:sz w:val="28"/>
          <w:szCs w:val="28"/>
        </w:rPr>
        <w:t>2</w:t>
      </w:r>
      <w:r w:rsidRPr="00C628AD">
        <w:rPr>
          <w:rFonts w:ascii="Times New Roman" w:hAnsi="Times New Roman"/>
          <w:b/>
          <w:sz w:val="28"/>
          <w:szCs w:val="28"/>
        </w:rPr>
        <w:t>.</w:t>
      </w:r>
      <w:r w:rsidR="009A0C2E" w:rsidRPr="00C628AD">
        <w:rPr>
          <w:rFonts w:ascii="Times New Roman" w:hAnsi="Times New Roman"/>
          <w:b/>
          <w:sz w:val="28"/>
          <w:szCs w:val="28"/>
        </w:rPr>
        <w:t xml:space="preserve"> GODINU </w:t>
      </w:r>
      <w:r w:rsidR="007F6A58" w:rsidRPr="00C628AD">
        <w:rPr>
          <w:rFonts w:ascii="Times New Roman" w:hAnsi="Times New Roman"/>
          <w:b/>
          <w:sz w:val="28"/>
          <w:szCs w:val="28"/>
        </w:rPr>
        <w:br/>
      </w:r>
      <w:r w:rsidR="009A0C2E" w:rsidRPr="00C628AD">
        <w:rPr>
          <w:rFonts w:ascii="Times New Roman" w:hAnsi="Times New Roman"/>
          <w:b/>
          <w:sz w:val="28"/>
          <w:szCs w:val="28"/>
        </w:rPr>
        <w:t>S PROJEKCIJAMA ZA 202</w:t>
      </w:r>
      <w:r w:rsidR="00A748DA">
        <w:rPr>
          <w:rFonts w:ascii="Times New Roman" w:hAnsi="Times New Roman"/>
          <w:b/>
          <w:sz w:val="28"/>
          <w:szCs w:val="28"/>
        </w:rPr>
        <w:t>3</w:t>
      </w:r>
      <w:r w:rsidR="009A0C2E" w:rsidRPr="00C628AD">
        <w:rPr>
          <w:rFonts w:ascii="Times New Roman" w:hAnsi="Times New Roman"/>
          <w:b/>
          <w:sz w:val="28"/>
          <w:szCs w:val="28"/>
        </w:rPr>
        <w:t xml:space="preserve">. I </w:t>
      </w:r>
      <w:r w:rsidRPr="00C628AD">
        <w:rPr>
          <w:rFonts w:ascii="Times New Roman" w:hAnsi="Times New Roman"/>
          <w:b/>
          <w:sz w:val="28"/>
          <w:szCs w:val="28"/>
        </w:rPr>
        <w:t>202</w:t>
      </w:r>
      <w:r w:rsidR="00A748DA">
        <w:rPr>
          <w:rFonts w:ascii="Times New Roman" w:hAnsi="Times New Roman"/>
          <w:b/>
          <w:sz w:val="28"/>
          <w:szCs w:val="28"/>
        </w:rPr>
        <w:t>4</w:t>
      </w:r>
      <w:r w:rsidRPr="00C628AD">
        <w:rPr>
          <w:rFonts w:ascii="Times New Roman" w:hAnsi="Times New Roman"/>
          <w:b/>
          <w:sz w:val="28"/>
          <w:szCs w:val="28"/>
        </w:rPr>
        <w:t>.</w:t>
      </w:r>
      <w:r w:rsidR="009A0C2E" w:rsidRPr="00C628AD">
        <w:rPr>
          <w:rFonts w:ascii="Times New Roman" w:hAnsi="Times New Roman"/>
          <w:b/>
          <w:sz w:val="28"/>
          <w:szCs w:val="28"/>
        </w:rPr>
        <w:t xml:space="preserve"> GODINU</w:t>
      </w:r>
    </w:p>
    <w:p w14:paraId="342FC2E5" w14:textId="77777777" w:rsidR="00565E06" w:rsidRPr="00C628AD" w:rsidRDefault="00565E06" w:rsidP="00445B14">
      <w:pPr>
        <w:pStyle w:val="Odlomakpopisa"/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14:paraId="27549380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72AB53D6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31BC3DBE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1D996563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20D345C2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6427DF31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68AA5216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691BF66C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70C984AB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7DF3827D" w14:textId="77777777" w:rsidR="00EE7EE6" w:rsidRDefault="00EE7EE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sdt>
      <w:sdtPr>
        <w:rPr>
          <w:rFonts w:asciiTheme="minorHAnsi" w:eastAsiaTheme="minorEastAsia" w:hAnsiTheme="minorHAnsi" w:cs="Times New Roman"/>
          <w:b w:val="0"/>
          <w:bCs w:val="0"/>
          <w:color w:val="auto"/>
          <w:sz w:val="22"/>
          <w:szCs w:val="22"/>
        </w:rPr>
        <w:id w:val="-359509688"/>
        <w:docPartObj>
          <w:docPartGallery w:val="Table of Contents"/>
          <w:docPartUnique/>
        </w:docPartObj>
      </w:sdtPr>
      <w:sdtEndPr/>
      <w:sdtContent>
        <w:p w14:paraId="01E1E4AF" w14:textId="77777777" w:rsidR="007268EF" w:rsidRDefault="007268EF">
          <w:pPr>
            <w:pStyle w:val="TOCNaslov"/>
          </w:pPr>
          <w:r>
            <w:t>Sadržaj</w:t>
          </w:r>
        </w:p>
        <w:p w14:paraId="520EB702" w14:textId="77777777" w:rsidR="00B91C40" w:rsidRPr="00B91C40" w:rsidRDefault="00B91C40" w:rsidP="00B91C40"/>
        <w:p w14:paraId="270607DC" w14:textId="52669996" w:rsidR="00866ED8" w:rsidRDefault="00A3016D">
          <w:pPr>
            <w:pStyle w:val="Sadraj1"/>
            <w:tabs>
              <w:tab w:val="left" w:pos="440"/>
              <w:tab w:val="right" w:leader="dot" w:pos="9486"/>
            </w:tabs>
            <w:rPr>
              <w:rFonts w:cstheme="minorBidi"/>
              <w:noProof/>
            </w:rPr>
          </w:pPr>
          <w:r w:rsidRPr="003F4AFC">
            <w:fldChar w:fldCharType="begin"/>
          </w:r>
          <w:r w:rsidR="007268EF" w:rsidRPr="003F4AFC">
            <w:instrText xml:space="preserve"> TOC \o "1-3" \h \z \u </w:instrText>
          </w:r>
          <w:r w:rsidRPr="003F4AFC">
            <w:fldChar w:fldCharType="separate"/>
          </w:r>
          <w:hyperlink w:anchor="_Toc91601030" w:history="1">
            <w:r w:rsidR="00866ED8" w:rsidRPr="00B811D9">
              <w:rPr>
                <w:rStyle w:val="Hiperveza"/>
                <w:rFonts w:eastAsia="Times New Roman"/>
                <w:noProof/>
              </w:rPr>
              <w:t>I.</w:t>
            </w:r>
            <w:r w:rsidR="00866ED8">
              <w:rPr>
                <w:rFonts w:cstheme="minorBidi"/>
                <w:noProof/>
              </w:rPr>
              <w:tab/>
            </w:r>
            <w:r w:rsidR="00866ED8" w:rsidRPr="00B811D9">
              <w:rPr>
                <w:rStyle w:val="Hiperveza"/>
                <w:rFonts w:eastAsia="Times New Roman"/>
                <w:noProof/>
              </w:rPr>
              <w:t>OPĆI DIO</w:t>
            </w:r>
            <w:r w:rsidR="00866ED8">
              <w:rPr>
                <w:noProof/>
                <w:webHidden/>
              </w:rPr>
              <w:tab/>
            </w:r>
            <w:r w:rsidR="00866ED8">
              <w:rPr>
                <w:noProof/>
                <w:webHidden/>
              </w:rPr>
              <w:fldChar w:fldCharType="begin"/>
            </w:r>
            <w:r w:rsidR="00866ED8">
              <w:rPr>
                <w:noProof/>
                <w:webHidden/>
              </w:rPr>
              <w:instrText xml:space="preserve"> PAGEREF _Toc91601030 \h </w:instrText>
            </w:r>
            <w:r w:rsidR="00866ED8">
              <w:rPr>
                <w:noProof/>
                <w:webHidden/>
              </w:rPr>
            </w:r>
            <w:r w:rsidR="00866ED8"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3</w:t>
            </w:r>
            <w:r w:rsidR="00866ED8">
              <w:rPr>
                <w:noProof/>
                <w:webHidden/>
              </w:rPr>
              <w:fldChar w:fldCharType="end"/>
            </w:r>
          </w:hyperlink>
        </w:p>
        <w:p w14:paraId="2D685C76" w14:textId="2E99CA04" w:rsidR="00866ED8" w:rsidRDefault="00866ED8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31" w:history="1">
            <w:r w:rsidRPr="00B811D9">
              <w:rPr>
                <w:rStyle w:val="Hiperveza"/>
                <w:rFonts w:ascii="Times New Roman" w:hAnsi="Times New Roman"/>
                <w:noProof/>
              </w:rPr>
              <w:t>A. RAČUN PRIHODA I RASHODA - PRIHODI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FF708" w14:textId="418D36D8" w:rsidR="00866ED8" w:rsidRDefault="00866ED8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32" w:history="1">
            <w:r w:rsidRPr="00B811D9">
              <w:rPr>
                <w:rStyle w:val="Hiperveza"/>
                <w:rFonts w:ascii="Times New Roman" w:hAnsi="Times New Roman"/>
                <w:noProof/>
              </w:rPr>
              <w:t>A. RAČUN PRIHODA I RASHODA - RASHODI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A4B16A" w14:textId="356DB109" w:rsidR="00866ED8" w:rsidRDefault="00866ED8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33" w:history="1">
            <w:r w:rsidRPr="00B811D9">
              <w:rPr>
                <w:rStyle w:val="Hiperveza"/>
                <w:rFonts w:ascii="Times New Roman" w:hAnsi="Times New Roman"/>
                <w:noProof/>
              </w:rPr>
              <w:t>B. RAČUN FINANCIRANJA/ZADUŽIVANJA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372299" w14:textId="045CD49B" w:rsidR="00866ED8" w:rsidRDefault="00866ED8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34" w:history="1">
            <w:r w:rsidRPr="00B811D9">
              <w:rPr>
                <w:rStyle w:val="Hiperveza"/>
                <w:rFonts w:eastAsia="Times New Roman"/>
                <w:noProof/>
              </w:rPr>
              <w:t>C. RASPOLOŽIVA SREDSTVA IZ PRETHODNIH GODINA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7216C" w14:textId="6AD87FB4" w:rsidR="00866ED8" w:rsidRDefault="00866ED8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35" w:history="1">
            <w:r w:rsidRPr="00B811D9">
              <w:rPr>
                <w:rStyle w:val="Hiperveza"/>
                <w:noProof/>
              </w:rPr>
              <w:t>II. POSEBNI 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09FDE7" w14:textId="5E027724" w:rsidR="00866ED8" w:rsidRDefault="00866ED8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36" w:history="1">
            <w:r w:rsidRPr="00B811D9">
              <w:rPr>
                <w:rStyle w:val="Hiperveza"/>
                <w:noProof/>
              </w:rPr>
              <w:t>III. OBRAZLOŽENJE PRORAČUNA OPĆINE GROŽNJAN GRISIGNANA ZA 2022. GODINU I PROJEKCIJA ZA 2023. I 2024.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5E86AD" w14:textId="15B165CA" w:rsidR="00866ED8" w:rsidRDefault="00866ED8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37" w:history="1">
            <w:r w:rsidRPr="00B811D9">
              <w:rPr>
                <w:rStyle w:val="Hiperveza"/>
                <w:noProof/>
              </w:rPr>
              <w:t>1.  PRIHODI  PRORAČUNA OPĆINE GROŽNJAN GRISIGNANA – PO EKONOMSKOJ KLASIFIKACIJI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6142C9" w14:textId="36F17D65" w:rsidR="00866ED8" w:rsidRDefault="00866ED8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38" w:history="1">
            <w:r w:rsidRPr="00B811D9">
              <w:rPr>
                <w:rStyle w:val="Hiperveza"/>
                <w:noProof/>
              </w:rPr>
              <w:t>1.1.   Prihodi   poslovanja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4BEBBF" w14:textId="49E017DD" w:rsidR="00866ED8" w:rsidRDefault="00866ED8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39" w:history="1">
            <w:r w:rsidRPr="00B811D9">
              <w:rPr>
                <w:rStyle w:val="Hiperveza"/>
                <w:noProof/>
              </w:rPr>
              <w:t>1.2.  Prihodi od prodaje nefinancijske imovine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57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9F9FE2" w14:textId="6AF1883B" w:rsidR="00866ED8" w:rsidRDefault="00866ED8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40" w:history="1">
            <w:r w:rsidRPr="00B811D9">
              <w:rPr>
                <w:rStyle w:val="Hiperveza"/>
                <w:noProof/>
              </w:rPr>
              <w:t>2.  RASHODI  PRORAČUNA OPĆINE GROŽNJAN GRISIGNANA – PO EKONOMSKOJKLASIFIKACIJI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58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C55BFE" w14:textId="6F2FD75F" w:rsidR="00866ED8" w:rsidRDefault="00866ED8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41" w:history="1">
            <w:r w:rsidRPr="00B811D9">
              <w:rPr>
                <w:rStyle w:val="Hiperveza"/>
                <w:noProof/>
              </w:rPr>
              <w:t>2.1.   Rashodi   poslovanja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58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6716A3" w14:textId="06AFF443" w:rsidR="00866ED8" w:rsidRDefault="00866ED8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42" w:history="1">
            <w:r w:rsidRPr="00B811D9">
              <w:rPr>
                <w:rStyle w:val="Hiperveza"/>
                <w:noProof/>
              </w:rPr>
              <w:t>2.2. Rashodi za nabavu nefinancijske imovine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61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DC2C54" w14:textId="06B5F5DE" w:rsidR="00866ED8" w:rsidRDefault="00866ED8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91601043" w:history="1">
            <w:r w:rsidRPr="00B811D9">
              <w:rPr>
                <w:rStyle w:val="Hiperveza"/>
                <w:noProof/>
              </w:rPr>
              <w:t>3.  RAČUN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_Toc91601043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6BD7">
              <w:rPr>
                <w:noProof/>
                <w:webHidden/>
              </w:rPr>
              <w:t>62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6B1AA8" w14:textId="079D6670" w:rsidR="007268EF" w:rsidRDefault="00A3016D">
          <w:r w:rsidRPr="003F4AFC">
            <w:rPr>
              <w:b/>
              <w:bCs/>
            </w:rPr>
            <w:fldChar w:fldCharType="end"/>
          </w:r>
        </w:p>
      </w:sdtContent>
    </w:sdt>
    <w:p w14:paraId="56EA96D7" w14:textId="77777777" w:rsidR="002B2AF4" w:rsidRDefault="00EE3485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 w:rsidRPr="00EE3485">
        <w:rPr>
          <w:rFonts w:ascii="Tahoma" w:eastAsia="Times New Roman" w:hAnsi="Tahoma" w:cs="Tahoma"/>
          <w:color w:val="000000"/>
          <w:sz w:val="20"/>
          <w:szCs w:val="20"/>
        </w:rPr>
        <w:t xml:space="preserve">     </w:t>
      </w:r>
    </w:p>
    <w:p w14:paraId="00A9A108" w14:textId="77777777"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06936B1A" w14:textId="77777777"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60808AF4" w14:textId="77777777"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3E5F950E" w14:textId="77777777"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73E60F94" w14:textId="77777777"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5BF08445" w14:textId="77777777"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350F2D4C" w14:textId="77777777"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0F46A74F" w14:textId="47918309" w:rsidR="00675464" w:rsidRPr="00675464" w:rsidRDefault="00675464" w:rsidP="00675464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675464">
        <w:rPr>
          <w:rFonts w:ascii="Tahoma" w:eastAsia="Times New Roman" w:hAnsi="Tahoma" w:cs="Tahoma"/>
          <w:color w:val="000000"/>
          <w:sz w:val="20"/>
          <w:szCs w:val="20"/>
        </w:rPr>
        <w:lastRenderedPageBreak/>
        <w:t>Na temelju odredbi članka 39. Zakona o proračunu ("Narodne novine" broj 87/08, 136/12 i 15/15) i članka 61. Statuta Općine Grožnjan Grisignana ("Službene novine" broj 2/21), Općinsko vijeće Općine Grožnjan Grisignana na svojoj 5. sjednici od 23.12.2021. godine ("Službene novine Općine Grožnjan" broj 18/21), donosi:</w:t>
      </w:r>
    </w:p>
    <w:p w14:paraId="577779F1" w14:textId="6D920D27" w:rsidR="00675464" w:rsidRPr="00675464" w:rsidRDefault="00675464" w:rsidP="00675464">
      <w:pPr>
        <w:widowControl w:val="0"/>
        <w:tabs>
          <w:tab w:val="center" w:pos="5244"/>
        </w:tabs>
        <w:autoSpaceDE w:val="0"/>
        <w:autoSpaceDN w:val="0"/>
        <w:adjustRightInd w:val="0"/>
        <w:spacing w:before="66"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0"/>
          <w:szCs w:val="40"/>
        </w:rPr>
      </w:pPr>
      <w:r w:rsidRPr="00675464"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t>PRORAČUN OPĆINE GROŽNJAN GRISIGNANA ZA 2022. GODINU S PROJEKCIJAMA ZA 2023. I 2024. GODINU</w:t>
      </w:r>
    </w:p>
    <w:p w14:paraId="1D8DFBC1" w14:textId="159241FE" w:rsidR="00675464" w:rsidRPr="00C86690" w:rsidRDefault="00675464" w:rsidP="00C86690">
      <w:pPr>
        <w:pStyle w:val="Naslov1"/>
        <w:numPr>
          <w:ilvl w:val="0"/>
          <w:numId w:val="22"/>
        </w:numPr>
        <w:jc w:val="center"/>
        <w:rPr>
          <w:rFonts w:eastAsia="Times New Roman"/>
          <w:color w:val="auto"/>
        </w:rPr>
      </w:pPr>
      <w:bookmarkStart w:id="0" w:name="_Toc91601030"/>
      <w:r w:rsidRPr="00C86690">
        <w:rPr>
          <w:rFonts w:eastAsia="Times New Roman"/>
          <w:color w:val="auto"/>
        </w:rPr>
        <w:t>OPĆI DIO</w:t>
      </w:r>
      <w:bookmarkEnd w:id="0"/>
    </w:p>
    <w:p w14:paraId="49A50E24" w14:textId="77777777" w:rsidR="00675464" w:rsidRPr="00675464" w:rsidRDefault="00675464" w:rsidP="00675464"/>
    <w:p w14:paraId="6AFFCF7C" w14:textId="77777777" w:rsidR="00675464" w:rsidRPr="00675464" w:rsidRDefault="00675464" w:rsidP="00675464">
      <w:pPr>
        <w:widowControl w:val="0"/>
        <w:tabs>
          <w:tab w:val="center" w:pos="5215"/>
        </w:tabs>
        <w:autoSpaceDE w:val="0"/>
        <w:autoSpaceDN w:val="0"/>
        <w:adjustRightInd w:val="0"/>
        <w:spacing w:before="23" w:after="0" w:line="240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</w:rPr>
        <w:t>Članak 1.</w:t>
      </w:r>
    </w:p>
    <w:p w14:paraId="72C7C6F9" w14:textId="77777777" w:rsidR="00675464" w:rsidRPr="00675464" w:rsidRDefault="00675464" w:rsidP="00675464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675464">
        <w:rPr>
          <w:rFonts w:ascii="Tahoma" w:eastAsia="Times New Roman" w:hAnsi="Tahoma" w:cs="Tahoma"/>
          <w:color w:val="000000"/>
          <w:sz w:val="18"/>
          <w:szCs w:val="18"/>
        </w:rPr>
        <w:t>Proračun Općine Grožnjan Grisignana za 2022. godinu i Projekcija za 2023. i 2024. godinu sastoji se od:</w:t>
      </w:r>
    </w:p>
    <w:p w14:paraId="75293344" w14:textId="77777777" w:rsidR="00675464" w:rsidRPr="00675464" w:rsidRDefault="00675464" w:rsidP="00675464">
      <w:pPr>
        <w:widowControl w:val="0"/>
        <w:tabs>
          <w:tab w:val="center" w:pos="6064"/>
          <w:tab w:val="center" w:pos="7311"/>
          <w:tab w:val="center" w:pos="8587"/>
          <w:tab w:val="center" w:pos="9862"/>
        </w:tabs>
        <w:autoSpaceDE w:val="0"/>
        <w:autoSpaceDN w:val="0"/>
        <w:adjustRightInd w:val="0"/>
        <w:spacing w:before="528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2. Rebalans 2021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Plan 2022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Projekcija 2023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Projekcija 2024</w:t>
      </w:r>
    </w:p>
    <w:p w14:paraId="48A0BECC" w14:textId="77777777" w:rsidR="00675464" w:rsidRPr="00675464" w:rsidRDefault="00675464" w:rsidP="00675464">
      <w:pPr>
        <w:widowControl w:val="0"/>
        <w:tabs>
          <w:tab w:val="left" w:pos="90"/>
          <w:tab w:val="center" w:pos="6064"/>
          <w:tab w:val="center" w:pos="7311"/>
          <w:tab w:val="center" w:pos="8587"/>
          <w:tab w:val="center" w:pos="9862"/>
        </w:tabs>
        <w:autoSpaceDE w:val="0"/>
        <w:autoSpaceDN w:val="0"/>
        <w:adjustRightInd w:val="0"/>
        <w:spacing w:before="247" w:after="0" w:line="240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675464">
        <w:rPr>
          <w:rFonts w:ascii="Tahoma" w:eastAsia="Times New Roman" w:hAnsi="Tahoma" w:cs="Tahoma"/>
          <w:b/>
          <w:bCs/>
          <w:color w:val="000000"/>
        </w:rPr>
        <w:t>RAČUN PRIHODA I RASHODA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2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4</w:t>
      </w:r>
    </w:p>
    <w:p w14:paraId="59C48521" w14:textId="77777777" w:rsidR="00675464" w:rsidRPr="00675464" w:rsidRDefault="00675464" w:rsidP="00675464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7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675464">
        <w:rPr>
          <w:rFonts w:ascii="Tahoma" w:eastAsia="Times New Roman" w:hAnsi="Tahoma" w:cs="Tahoma"/>
          <w:color w:val="000000"/>
          <w:sz w:val="20"/>
          <w:szCs w:val="20"/>
        </w:rPr>
        <w:t>Prihodi poslovanja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9.428.734,63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8.763.310,00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8.450.000,00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8.430.000,00</w:t>
      </w:r>
    </w:p>
    <w:p w14:paraId="633427D7" w14:textId="77777777" w:rsidR="00675464" w:rsidRPr="00675464" w:rsidRDefault="00675464" w:rsidP="00675464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675464">
        <w:rPr>
          <w:rFonts w:ascii="Tahoma" w:eastAsia="Times New Roman" w:hAnsi="Tahoma" w:cs="Tahoma"/>
          <w:color w:val="000000"/>
          <w:sz w:val="20"/>
          <w:szCs w:val="20"/>
        </w:rPr>
        <w:t>Prihodi od prodaje nefinancijske imovine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2.166.690,00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2.286.690,00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2.050.000,00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2.070.000,00</w:t>
      </w:r>
    </w:p>
    <w:p w14:paraId="62E94FAD" w14:textId="77777777" w:rsidR="00675464" w:rsidRPr="00675464" w:rsidRDefault="00675464" w:rsidP="00675464">
      <w:pPr>
        <w:widowControl w:val="0"/>
        <w:tabs>
          <w:tab w:val="right" w:pos="5385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UKUPNO PRIHODA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11.595.424,63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11.050.000,00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10.500.000,00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10.500.000,00</w:t>
      </w:r>
    </w:p>
    <w:p w14:paraId="2BA28142" w14:textId="77777777" w:rsidR="00675464" w:rsidRPr="00675464" w:rsidRDefault="00675464" w:rsidP="00675464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36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675464">
        <w:rPr>
          <w:rFonts w:ascii="Tahoma" w:eastAsia="Times New Roman" w:hAnsi="Tahoma" w:cs="Tahoma"/>
          <w:color w:val="000000"/>
          <w:sz w:val="20"/>
          <w:szCs w:val="20"/>
        </w:rPr>
        <w:t>Rashodi poslovanja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7.580.491,00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7.349.243,00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7.146.948,00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7.054.643,00</w:t>
      </w:r>
    </w:p>
    <w:p w14:paraId="1445798D" w14:textId="77777777" w:rsidR="00675464" w:rsidRPr="00675464" w:rsidRDefault="00675464" w:rsidP="00675464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675464">
        <w:rPr>
          <w:rFonts w:ascii="Tahoma" w:eastAsia="Times New Roman" w:hAnsi="Tahoma" w:cs="Tahoma"/>
          <w:color w:val="000000"/>
          <w:sz w:val="20"/>
          <w:szCs w:val="20"/>
        </w:rPr>
        <w:t>Rashodi za nabavu nefinancijske imovine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4.107.609,00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3.938.857,00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3.341.152,00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3.433.457,00</w:t>
      </w:r>
    </w:p>
    <w:p w14:paraId="4854CF05" w14:textId="77777777" w:rsidR="00675464" w:rsidRPr="00675464" w:rsidRDefault="00675464" w:rsidP="00675464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1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UKUPNO RASHODA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11.688.100,00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11.288.100,00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10.488.100,00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10.488.100,00</w:t>
      </w:r>
    </w:p>
    <w:p w14:paraId="7896C084" w14:textId="77777777" w:rsidR="00675464" w:rsidRPr="00675464" w:rsidRDefault="00675464" w:rsidP="00675464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36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RAZLIKA VIŠAK/MANJAK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-92.675,37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-238.100,00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11.900,00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11.900,00</w:t>
      </w:r>
    </w:p>
    <w:p w14:paraId="4A646FA7" w14:textId="77777777" w:rsidR="00675464" w:rsidRPr="00675464" w:rsidRDefault="00675464" w:rsidP="00675464">
      <w:pPr>
        <w:widowControl w:val="0"/>
        <w:tabs>
          <w:tab w:val="left" w:pos="90"/>
        </w:tabs>
        <w:autoSpaceDE w:val="0"/>
        <w:autoSpaceDN w:val="0"/>
        <w:adjustRightInd w:val="0"/>
        <w:spacing w:before="425" w:after="0" w:line="240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675464">
        <w:rPr>
          <w:rFonts w:ascii="Tahoma" w:eastAsia="Times New Roman" w:hAnsi="Tahoma" w:cs="Tahoma"/>
          <w:b/>
          <w:bCs/>
          <w:color w:val="000000"/>
        </w:rPr>
        <w:t>RASPOLOŽIVA SREDSTAVA IZ PRETHODNIH GODINA</w:t>
      </w:r>
    </w:p>
    <w:p w14:paraId="0A1C427F" w14:textId="77777777" w:rsidR="00675464" w:rsidRPr="00675464" w:rsidRDefault="00675464" w:rsidP="00675464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675464">
        <w:rPr>
          <w:rFonts w:ascii="Tahoma" w:eastAsia="Times New Roman" w:hAnsi="Tahoma" w:cs="Tahoma"/>
          <w:color w:val="000000"/>
          <w:sz w:val="20"/>
          <w:szCs w:val="20"/>
        </w:rPr>
        <w:t>Ukupan donos viška/manjka iz prethodnih godina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-395.424,63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-250.000,00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92FBA08" w14:textId="77777777" w:rsidR="00675464" w:rsidRPr="00675464" w:rsidRDefault="00675464" w:rsidP="00675464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33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675464">
        <w:rPr>
          <w:rFonts w:ascii="Tahoma" w:eastAsia="Times New Roman" w:hAnsi="Tahoma" w:cs="Tahoma"/>
          <w:color w:val="000000"/>
          <w:sz w:val="20"/>
          <w:szCs w:val="20"/>
        </w:rPr>
        <w:t>Dio koji će se rasporediti/pokriti u razdoblju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-395.424,63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-250.000,00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0,00</w:t>
      </w:r>
    </w:p>
    <w:p w14:paraId="3700B214" w14:textId="77777777" w:rsidR="00675464" w:rsidRPr="00675464" w:rsidRDefault="00675464" w:rsidP="00675464">
      <w:pPr>
        <w:widowControl w:val="0"/>
        <w:tabs>
          <w:tab w:val="left" w:pos="90"/>
        </w:tabs>
        <w:autoSpaceDE w:val="0"/>
        <w:autoSpaceDN w:val="0"/>
        <w:adjustRightInd w:val="0"/>
        <w:spacing w:before="269" w:after="0" w:line="240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675464">
        <w:rPr>
          <w:rFonts w:ascii="Tahoma" w:eastAsia="Times New Roman" w:hAnsi="Tahoma" w:cs="Tahoma"/>
          <w:b/>
          <w:bCs/>
          <w:color w:val="000000"/>
        </w:rPr>
        <w:t>RAČUN FINANCIRANJA</w:t>
      </w:r>
    </w:p>
    <w:p w14:paraId="30BC75C5" w14:textId="77777777" w:rsidR="00675464" w:rsidRPr="00675464" w:rsidRDefault="00675464" w:rsidP="00675464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7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675464">
        <w:rPr>
          <w:rFonts w:ascii="Tahoma" w:eastAsia="Times New Roman" w:hAnsi="Tahoma" w:cs="Tahoma"/>
          <w:color w:val="000000"/>
          <w:sz w:val="20"/>
          <w:szCs w:val="20"/>
        </w:rPr>
        <w:t>Primici od financijske imovine i zaduživanja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500.000,00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500.000,00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0,00</w:t>
      </w:r>
    </w:p>
    <w:p w14:paraId="48FECB80" w14:textId="77777777" w:rsidR="00675464" w:rsidRPr="00675464" w:rsidRDefault="00675464" w:rsidP="00675464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675464">
        <w:rPr>
          <w:rFonts w:ascii="Tahoma" w:eastAsia="Times New Roman" w:hAnsi="Tahoma" w:cs="Tahoma"/>
          <w:color w:val="000000"/>
          <w:sz w:val="20"/>
          <w:szCs w:val="20"/>
        </w:rPr>
        <w:t>Izdaci za financijsku imovinu i otplate zajmova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11.900,00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11.900,00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11.900,00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color w:val="000000"/>
          <w:sz w:val="14"/>
          <w:szCs w:val="14"/>
        </w:rPr>
        <w:t>11.900,00</w:t>
      </w:r>
    </w:p>
    <w:p w14:paraId="71D1CB88" w14:textId="77777777" w:rsidR="00675464" w:rsidRPr="00675464" w:rsidRDefault="00675464" w:rsidP="00675464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1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NETO FINANCIRANJE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488.100,00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488.100,00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-11.900,00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-11.900,00</w:t>
      </w:r>
    </w:p>
    <w:p w14:paraId="187A1F0A" w14:textId="77777777" w:rsidR="00675464" w:rsidRPr="00675464" w:rsidRDefault="00675464" w:rsidP="00675464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254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675464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VIŠAK/MANJAK + NETO FINANCIRANJE + RASPOLOŽIVA 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0057536" w14:textId="77777777" w:rsidR="00675464" w:rsidRPr="00675464" w:rsidRDefault="00675464" w:rsidP="00675464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675464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SREDSTVA IZ PRETHODNIH GODINA</w:t>
      </w:r>
    </w:p>
    <w:p w14:paraId="0C6E6366" w14:textId="77777777" w:rsidR="00675464" w:rsidRPr="00675464" w:rsidRDefault="00675464" w:rsidP="00675464">
      <w:pPr>
        <w:widowControl w:val="0"/>
        <w:tabs>
          <w:tab w:val="center" w:pos="5272"/>
        </w:tabs>
        <w:autoSpaceDE w:val="0"/>
        <w:autoSpaceDN w:val="0"/>
        <w:adjustRightInd w:val="0"/>
        <w:spacing w:before="868" w:after="0" w:line="240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675464">
        <w:rPr>
          <w:rFonts w:ascii="Arial" w:eastAsia="Times New Roman" w:hAnsi="Arial" w:cs="Arial"/>
          <w:sz w:val="24"/>
          <w:szCs w:val="24"/>
        </w:rPr>
        <w:tab/>
      </w:r>
      <w:r w:rsidRPr="00675464">
        <w:rPr>
          <w:rFonts w:ascii="Tahoma" w:eastAsia="Times New Roman" w:hAnsi="Tahoma" w:cs="Tahoma"/>
          <w:b/>
          <w:bCs/>
          <w:color w:val="000000"/>
        </w:rPr>
        <w:t>Članak 2.</w:t>
      </w:r>
    </w:p>
    <w:p w14:paraId="3C0EA7B7" w14:textId="225382C5" w:rsidR="00675464" w:rsidRPr="00675464" w:rsidRDefault="00675464" w:rsidP="00675464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675464">
        <w:rPr>
          <w:rFonts w:ascii="Tahoma" w:eastAsia="Times New Roman" w:hAnsi="Tahoma" w:cs="Tahoma"/>
          <w:color w:val="000000"/>
          <w:sz w:val="20"/>
          <w:szCs w:val="20"/>
        </w:rPr>
        <w:t>Prihodi i rashodi, te primici i izdaci po ekonomskoj klasifikaciji utvrđuju se u Računu prihoda i rashoda i Računu zaduživanja / financiranja u Proračunu za 2022. godinu i Projekcijama za 2023. i 2024. godinu, kako slijedi:</w:t>
      </w:r>
    </w:p>
    <w:p w14:paraId="3BAF876E" w14:textId="77777777" w:rsidR="00565E06" w:rsidRPr="00C9763F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57EB667E" w14:textId="77777777" w:rsidR="00565E06" w:rsidRPr="00C9763F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7CC7E050" w14:textId="77777777" w:rsidR="00565E06" w:rsidRPr="00C9763F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  <w:sectPr w:rsidR="00565E06" w:rsidRPr="00C9763F" w:rsidSect="00565E06">
          <w:footerReference w:type="default" r:id="rId10"/>
          <w:pgSz w:w="11906" w:h="16838"/>
          <w:pgMar w:top="1417" w:right="1417" w:bottom="1417" w:left="993" w:header="708" w:footer="708" w:gutter="0"/>
          <w:cols w:space="708"/>
          <w:docGrid w:linePitch="360"/>
        </w:sectPr>
      </w:pPr>
    </w:p>
    <w:p w14:paraId="1AF55686" w14:textId="77777777" w:rsidR="00E2652B" w:rsidRPr="00C9763F" w:rsidRDefault="00E2652B" w:rsidP="00E2652B">
      <w:pPr>
        <w:pStyle w:val="Naslov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Toc91601031"/>
      <w:r w:rsidRPr="00C9763F">
        <w:rPr>
          <w:rFonts w:ascii="Times New Roman" w:hAnsi="Times New Roman" w:cs="Times New Roman"/>
          <w:color w:val="auto"/>
        </w:rPr>
        <w:lastRenderedPageBreak/>
        <w:t>A. RAČUN PRIHODA I RASHODA - PRIHODI</w:t>
      </w:r>
      <w:bookmarkEnd w:id="1"/>
    </w:p>
    <w:p w14:paraId="1F6858D6" w14:textId="77777777" w:rsidR="00C851B3" w:rsidRPr="00C851B3" w:rsidRDefault="00C851B3" w:rsidP="00C851B3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Račun/ Pozicija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Ostvareno 2020.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2. Rebalans 2021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Plan 2022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Projekcija 2023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Projekcija 2024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C851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  <w:r w:rsidRPr="00C851B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C851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  <w:r w:rsidRPr="00C851B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C851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</w:p>
    <w:p w14:paraId="0124D9FF" w14:textId="77777777" w:rsidR="00C851B3" w:rsidRPr="00C851B3" w:rsidRDefault="00C851B3" w:rsidP="00C851B3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4/3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5/4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6/5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7/6</w:t>
      </w:r>
    </w:p>
    <w:p w14:paraId="7DCBAD5A" w14:textId="77777777" w:rsidR="00C851B3" w:rsidRPr="00C851B3" w:rsidRDefault="00C851B3" w:rsidP="00C851B3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11</w:t>
      </w:r>
    </w:p>
    <w:p w14:paraId="09C64BDD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Prihodi poslovanja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4.874.932,93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9.428.734,63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8.763.310,00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8.450.000,00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8.430.000,00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193,41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92,94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96,42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99,76</w:t>
      </w:r>
    </w:p>
    <w:p w14:paraId="1759072C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Prihodi od poreza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1.655.574,37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3.610.827,43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3.767.353,00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3.765.995,00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3.761.300,00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218,10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104,33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99,96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99,88</w:t>
      </w:r>
    </w:p>
    <w:p w14:paraId="4D74EB11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611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Porez i prirez na dohodak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1.150.250,52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1.883.000,00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2.178.000,00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163,70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115,67</w:t>
      </w:r>
    </w:p>
    <w:p w14:paraId="196ABAFA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613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Porezi na imovinu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488.202,62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1.697.827,43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1.549.353,00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347,77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91,26</w:t>
      </w:r>
    </w:p>
    <w:p w14:paraId="2E93CD75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614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Porezi na robu i usluge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17.121,23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175,22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133,33</w:t>
      </w:r>
    </w:p>
    <w:p w14:paraId="773DC3AA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Pomoći iz inozemstva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2.162.234,59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3.139.771,20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2.293.857,00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1.978.305,00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1.840.000,00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145,21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73,06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86,24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93,01</w:t>
      </w:r>
    </w:p>
    <w:p w14:paraId="17883983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(darovnice) i od subjekata </w:t>
      </w:r>
    </w:p>
    <w:p w14:paraId="601307AB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unutar općeg proračuna</w:t>
      </w:r>
    </w:p>
    <w:p w14:paraId="551A03FC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631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Pomoći od inozemnih vlada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</w:p>
    <w:p w14:paraId="6217C4B8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632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Pomoći od međunarodnih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112.824,87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4E2AF72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organizacija te institucija i tijela </w:t>
      </w:r>
    </w:p>
    <w:p w14:paraId="477171C5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EU</w:t>
      </w:r>
    </w:p>
    <w:p w14:paraId="662665BC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633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Pomoći iz proračuna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348.821,77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2.209.771,20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1.339.347,00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633,50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60,61</w:t>
      </w:r>
    </w:p>
    <w:p w14:paraId="6A19CEF6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635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Pomoći izravnanja za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104.391,50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130.000,00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130.000,00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124,53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7B25A242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decentralizirane funkcije</w:t>
      </w:r>
    </w:p>
    <w:p w14:paraId="6DCEB795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638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Pomoći iz državnog proračuna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1.596.196,45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800.000,00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824.510,00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50,12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103,06</w:t>
      </w:r>
    </w:p>
    <w:p w14:paraId="2E65C7D7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temeljem prijenosa sredstava </w:t>
      </w:r>
    </w:p>
    <w:p w14:paraId="11B04E90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EU</w:t>
      </w:r>
    </w:p>
    <w:p w14:paraId="33C29A6B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Prihodi od imovine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664.065,75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1.368.710,00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1.257.100,00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1.264.100,00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1.324.100,00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206,11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91,85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100,56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104,75</w:t>
      </w:r>
    </w:p>
    <w:p w14:paraId="4BAAC5E0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641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Prihodi od financijske imovine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5.517,61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3.100,00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1,81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3.100,00</w:t>
      </w:r>
    </w:p>
    <w:p w14:paraId="7175F565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642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Prihodi od nefinancijske imovine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658.548,14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1.368.610,00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1.254.000,00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207,82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91,63</w:t>
      </w:r>
    </w:p>
    <w:p w14:paraId="003ADB92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Prihodi od upravnih i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356.430,78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1.244.426,00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1.375.000,00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1.369.600,00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1.429.600,00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349,14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110,49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99,61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104,38</w:t>
      </w:r>
    </w:p>
    <w:p w14:paraId="6D062131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administrativnih pristojbi, </w:t>
      </w:r>
    </w:p>
    <w:p w14:paraId="1F3434A3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pristojbi po posebnim </w:t>
      </w:r>
    </w:p>
    <w:p w14:paraId="30D41F5E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propisima i naknada</w:t>
      </w:r>
    </w:p>
    <w:p w14:paraId="54C41DEF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651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Upravne i administrativne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82.809,96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178.300,00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174.000,00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215,31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97,59</w:t>
      </w:r>
    </w:p>
    <w:p w14:paraId="02BD29ED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pristojbe</w:t>
      </w:r>
    </w:p>
    <w:p w14:paraId="2DFE233E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652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Prihodi po posebnim propisima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811,56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111.000,00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21.000,00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13.677,36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18,92</w:t>
      </w:r>
    </w:p>
    <w:p w14:paraId="099AD992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653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Komunalni doprinosi i naknade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272.809,26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955.126,00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1.180.000,00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350,11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123,54</w:t>
      </w:r>
    </w:p>
    <w:p w14:paraId="14996A91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9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Prihodi od prodaje proizvoda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22.400,00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0,00</w:t>
      </w:r>
    </w:p>
    <w:p w14:paraId="5C99FCD0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 i robe te pruženih usluga i </w:t>
      </w:r>
    </w:p>
    <w:p w14:paraId="1A84A3FD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prihodi od donacija</w:t>
      </w:r>
    </w:p>
    <w:p w14:paraId="6D93CE04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</w:tabs>
        <w:autoSpaceDE w:val="0"/>
        <w:autoSpaceDN w:val="0"/>
        <w:adjustRightInd w:val="0"/>
        <w:spacing w:before="243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663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Donacije od pravnih i fizičkih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22.400,00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A5356A1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osoba izvan opće države </w:t>
      </w:r>
    </w:p>
    <w:p w14:paraId="4A2F3CF9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Kazne, upravne mjere i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14.227,44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65.000,00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72.000,00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75.000,00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456,86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107,69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102,86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104,17</w:t>
      </w:r>
    </w:p>
    <w:p w14:paraId="1142F82C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ostali prihodi</w:t>
      </w:r>
    </w:p>
    <w:p w14:paraId="5137700C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681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Kazne i upravne mjere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9.316,84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15.000,00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15.000,00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161,00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56D261D0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683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Ostali prihodi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4.910,60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55.000,00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1.018,21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110,00</w:t>
      </w:r>
    </w:p>
    <w:p w14:paraId="5FFF4027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9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Prihodi od prodaje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240.082,37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2.166.690,00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2.286.690,00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2.050.000,00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2.070.000,00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902,48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105,54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89,65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100,98</w:t>
      </w:r>
    </w:p>
    <w:p w14:paraId="5E4CFEF8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nefinancijske imovine</w:t>
      </w:r>
    </w:p>
    <w:p w14:paraId="4ADE5206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Prihodi od prodaje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240.082,37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2.166.690,00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2.286.690,00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2.050.000,00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2.070.000,00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902,48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105,54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89,65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100,98</w:t>
      </w:r>
    </w:p>
    <w:p w14:paraId="4DFD9987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neproizvedene</w:t>
      </w:r>
      <w:proofErr w:type="spellEnd"/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 imovine</w:t>
      </w:r>
    </w:p>
    <w:p w14:paraId="14F7B8B9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711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Prihodi od prodaje materijalne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240.082,37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2.166.690,00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2.286.690,00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902,48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105,54</w:t>
      </w:r>
    </w:p>
    <w:p w14:paraId="7E763B2A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imovine - prirodnih bogatstava</w:t>
      </w:r>
    </w:p>
    <w:p w14:paraId="18C8AFAC" w14:textId="77777777" w:rsidR="00C851B3" w:rsidRPr="00C851B3" w:rsidRDefault="00C851B3" w:rsidP="00C851B3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51" w:after="0" w:line="240" w:lineRule="auto"/>
        <w:rPr>
          <w:rFonts w:ascii="Times New Roman" w:eastAsia="Times New Roman" w:hAnsi="Times New Roman"/>
          <w:b/>
          <w:bCs/>
          <w:color w:val="000000"/>
          <w:sz w:val="23"/>
          <w:szCs w:val="23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UKUPNO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5.115.015,30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11.595.424,63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11.050.000,00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10.500.000,00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10.500.000,00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226,69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95,30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95,02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100,00</w:t>
      </w:r>
    </w:p>
    <w:p w14:paraId="52C6A8E2" w14:textId="5D2C47A1" w:rsidR="00A538F2" w:rsidRDefault="00A538F2" w:rsidP="0065113F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6C4D66A" w14:textId="77777777" w:rsidR="000650F9" w:rsidRDefault="000650F9" w:rsidP="0065113F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8BE4CA4" w14:textId="77777777" w:rsidR="00BB145C" w:rsidRPr="00C9763F" w:rsidRDefault="00BB145C" w:rsidP="00BB145C">
      <w:pPr>
        <w:pStyle w:val="Naslov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Toc91601032"/>
      <w:r w:rsidRPr="00C9763F">
        <w:rPr>
          <w:rFonts w:ascii="Times New Roman" w:hAnsi="Times New Roman" w:cs="Times New Roman"/>
          <w:color w:val="auto"/>
        </w:rPr>
        <w:t>A. RAČUN PRIHODA I RASHODA - RASHODI</w:t>
      </w:r>
      <w:bookmarkEnd w:id="2"/>
    </w:p>
    <w:p w14:paraId="7F1884C4" w14:textId="77777777" w:rsidR="00C851B3" w:rsidRPr="00C851B3" w:rsidRDefault="00C851B3" w:rsidP="00C851B3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Račun/ Pozicija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Ostvareno 2020.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2. Rebalans 2021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Plan 2022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Projekcija 2023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Projekcija 2024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C851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  <w:r w:rsidRPr="00C851B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C851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  <w:r w:rsidRPr="00C851B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C851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</w:p>
    <w:p w14:paraId="6AAA3DF9" w14:textId="77777777" w:rsidR="00C851B3" w:rsidRPr="00C851B3" w:rsidRDefault="00C851B3" w:rsidP="00C851B3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4/3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5/4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6/5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20"/>
          <w:szCs w:val="20"/>
        </w:rPr>
        <w:t>7/6</w:t>
      </w:r>
    </w:p>
    <w:p w14:paraId="20187384" w14:textId="77777777" w:rsidR="00C851B3" w:rsidRPr="00C851B3" w:rsidRDefault="00C851B3" w:rsidP="00C851B3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11</w:t>
      </w:r>
    </w:p>
    <w:p w14:paraId="651464AB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Rashodi poslovanja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5.596.026,72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7.580.491,00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7.349.243,00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7.146.948,00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7.054.643,00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135,46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96,95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97,25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98,71</w:t>
      </w:r>
    </w:p>
    <w:p w14:paraId="5A66EC88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Rashodi za zaposlene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1.679.920,05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1.696.650,00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1.681.370,00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1.680.770,00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1.680.770,00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101,00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99,10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99,96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</w:p>
    <w:p w14:paraId="398CF346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311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Plaće (Bruto)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1.065.415,26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1.085.200,00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1.083.400,00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101,86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99,83</w:t>
      </w:r>
    </w:p>
    <w:p w14:paraId="6F5DA469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312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Ostali rashodi za zaposlene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82.660,34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98.100,00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100.400,00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118,68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102,34</w:t>
      </w:r>
    </w:p>
    <w:p w14:paraId="76794421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313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Doprinosi na plaće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531.844,45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513.350,00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497.570,00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96,52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96,93</w:t>
      </w:r>
    </w:p>
    <w:p w14:paraId="2537AD16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Materijalni rashodi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2.794.620,43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4.305.324,00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3.846.794,00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3.727.099,00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3.624.794,00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154,06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89,35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96,89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97,26</w:t>
      </w:r>
    </w:p>
    <w:p w14:paraId="63F7EBA6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321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Naknade troškova zaposlenima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151.370,90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188.650,00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200.150,00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124,63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106,10</w:t>
      </w:r>
    </w:p>
    <w:p w14:paraId="39182429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322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Rashodi za materijal i energiju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584.138,70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551.031,00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582.450,00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94,33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105,70</w:t>
      </w:r>
    </w:p>
    <w:p w14:paraId="6E2FFF1A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323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Rashodi za usluge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1.671.094,58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2.889.436,00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2.645.673,00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172,91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91,56</w:t>
      </w:r>
    </w:p>
    <w:p w14:paraId="425A69DA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324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Naknade troškova osobama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47.987,42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53.000,00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51.000,00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110,45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96,23</w:t>
      </w:r>
    </w:p>
    <w:p w14:paraId="219BAF22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izvan radnog odnosa</w:t>
      </w:r>
    </w:p>
    <w:p w14:paraId="6C9A6425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329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Ostali nespomenuti rashodi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340.028,83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623.207,00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367.521,00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183,28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58,97</w:t>
      </w:r>
    </w:p>
    <w:p w14:paraId="7A00D381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poslovanja</w:t>
      </w:r>
    </w:p>
    <w:p w14:paraId="0CBEE3A4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Financijski rashodi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66.471,58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102.800,00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75.500,00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75.500,00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75.500,00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154,65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73,44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</w:p>
    <w:p w14:paraId="122FD416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342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Kamate za primljene kredite i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8.003,39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FE80ABC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zajmove</w:t>
      </w:r>
    </w:p>
    <w:p w14:paraId="13F0B7B9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343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Ostali financijski rashodi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58.468,19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102.800,00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75.500,00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175,82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73,44</w:t>
      </w:r>
    </w:p>
    <w:p w14:paraId="14C4FD7D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Subvencije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46.400,00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107,76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</w:p>
    <w:p w14:paraId="643D709C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352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Subvencije trgovačkim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46.400,00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107,76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24160676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društvima, poljoprivrednicima i </w:t>
      </w:r>
    </w:p>
    <w:p w14:paraId="7C02A505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obrtnicima izvan javnog sektora</w:t>
      </w:r>
    </w:p>
    <w:p w14:paraId="0C81ADF3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Pomoći dane u inozemstvo i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595.508,63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798.018,00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1.106.878,00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1.011.878,00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1.011.878,00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134,01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138,70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91,42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</w:p>
    <w:p w14:paraId="65FB03F0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unutar opće države</w:t>
      </w:r>
    </w:p>
    <w:p w14:paraId="69D30506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363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Pomoći unutar općeg proračuna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247.686,13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347.418,00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618.918,00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140,27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178,15</w:t>
      </w:r>
    </w:p>
    <w:p w14:paraId="4752FC96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366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Pomoći proračunskim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347.822,50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450.600,00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487.960,00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129,55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108,29</w:t>
      </w:r>
    </w:p>
    <w:p w14:paraId="55B0E414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korisnicima drugih proračuna</w:t>
      </w:r>
    </w:p>
    <w:p w14:paraId="7E2AA815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Naknade građanima i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230.663,16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237.320,00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240.220,00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240.220,00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240.220,00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102,89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101,22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</w:p>
    <w:p w14:paraId="457F1F25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kućanstvima na temelju </w:t>
      </w:r>
    </w:p>
    <w:p w14:paraId="38DAAF79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osiguranja i druge naknade</w:t>
      </w:r>
    </w:p>
    <w:p w14:paraId="388A976A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372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Ostale naknade građanima i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230.663,16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237.320,00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240.220,00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102,89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101,22</w:t>
      </w:r>
    </w:p>
    <w:p w14:paraId="37DF8AE9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kućanstvima iz proračuna</w:t>
      </w:r>
    </w:p>
    <w:p w14:paraId="15E0D87A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Ostali rashodi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182.442,87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390.379,00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348.481,00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361.481,00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371.481,00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213,97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89,27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103,73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102,77</w:t>
      </w:r>
    </w:p>
    <w:p w14:paraId="6DDD6CE6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381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Tekuće donacije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162.442,87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217.979,00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191.081,00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134,19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87,66</w:t>
      </w:r>
    </w:p>
    <w:p w14:paraId="62A7B6AD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382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Kapitalne donacije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170.000,00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155.000,00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850,00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91,18</w:t>
      </w:r>
    </w:p>
    <w:p w14:paraId="57180641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386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Kapitalne pomoći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2.400,00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2.400,00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4FB4CBAC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9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Rashodi za nabavu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3.432.704,84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4.107.609,00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3.938.857,00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3.341.152,00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3.433.457,00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119,66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95,89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84,83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102,76</w:t>
      </w:r>
    </w:p>
    <w:p w14:paraId="65F65A14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nefinancijske imovine</w:t>
      </w:r>
    </w:p>
    <w:p w14:paraId="36EA8DE1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Rashodi za nabavu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2.694.683,17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2.574.039,00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2.729.292,00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1.961.152,00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2.063.457,00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95,52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106,03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71,86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105,22</w:t>
      </w:r>
    </w:p>
    <w:p w14:paraId="5F51B7B2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proizvedene dugotrajne </w:t>
      </w:r>
    </w:p>
    <w:p w14:paraId="5D010207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imovine</w:t>
      </w:r>
    </w:p>
    <w:p w14:paraId="0AB7A2A2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421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Građevinski objekti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1.480.518,43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906.080,00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652.510,00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61,20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72,01</w:t>
      </w:r>
    </w:p>
    <w:p w14:paraId="41E6DD65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422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Postrojenja i oprema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784.229,46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288.486,00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366.610,00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36,79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127,08</w:t>
      </w:r>
    </w:p>
    <w:p w14:paraId="50C83C8A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424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Knjige, umjetnička djela i ostale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96.019,35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25.000,00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65.000,00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26,04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260,00</w:t>
      </w:r>
    </w:p>
    <w:p w14:paraId="2CC75399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izložbene vrijednosti</w:t>
      </w:r>
    </w:p>
    <w:p w14:paraId="75DEE9C6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426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Nematerijalna proizvedena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333.915,93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1.354.473,00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1.645.172,00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405,63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121,46</w:t>
      </w:r>
    </w:p>
    <w:p w14:paraId="03BB3EEE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imovina</w:t>
      </w:r>
    </w:p>
    <w:p w14:paraId="4169D673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Rashodi za nabavu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</w:t>
      </w:r>
    </w:p>
    <w:p w14:paraId="1454D724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plemenitih metala i ostalih </w:t>
      </w:r>
    </w:p>
    <w:p w14:paraId="15CE3FFF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pohranjenih vrijednosti</w:t>
      </w:r>
    </w:p>
    <w:p w14:paraId="2479CACB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431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Plemeniti metali i ostale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10.000,00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6F658737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pohranjene vrijednosti</w:t>
      </w:r>
    </w:p>
    <w:p w14:paraId="25012F09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Rashodi za dodatna ulaganja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738.021,67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1.523.570,00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1.199.565,00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1.370.000,00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1.360.000,00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206,44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78,73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114,21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99,27</w:t>
      </w:r>
    </w:p>
    <w:p w14:paraId="39762F08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 na nefinancijskoj imovini</w:t>
      </w:r>
    </w:p>
    <w:p w14:paraId="53D85281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451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Dodatna ulaganja na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221.343,09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810.750,00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524.565,00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366,29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64,70</w:t>
      </w:r>
    </w:p>
    <w:p w14:paraId="2CE2054B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građevinskim objektima</w:t>
      </w:r>
    </w:p>
    <w:p w14:paraId="75F1CD55" w14:textId="77777777" w:rsidR="00C851B3" w:rsidRPr="00C851B3" w:rsidRDefault="00C851B3" w:rsidP="00C851B3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454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 xml:space="preserve">Dodatna ulaganja za ostalu 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516.678,58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712.820,00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675.000,00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137,96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6"/>
          <w:szCs w:val="16"/>
        </w:rPr>
        <w:t>94,69</w:t>
      </w:r>
    </w:p>
    <w:p w14:paraId="585F33D5" w14:textId="77777777" w:rsidR="00C851B3" w:rsidRPr="00C851B3" w:rsidRDefault="00C851B3" w:rsidP="00C851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ahoma" w:eastAsia="Times New Roman" w:hAnsi="Tahoma" w:cs="Tahoma"/>
          <w:color w:val="000000"/>
          <w:sz w:val="18"/>
          <w:szCs w:val="18"/>
        </w:rPr>
        <w:t>nefinancijsku imovinu</w:t>
      </w:r>
    </w:p>
    <w:p w14:paraId="57545941" w14:textId="77777777" w:rsidR="00C851B3" w:rsidRPr="00C851B3" w:rsidRDefault="00C851B3" w:rsidP="00C851B3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51" w:after="0" w:line="240" w:lineRule="auto"/>
        <w:rPr>
          <w:rFonts w:ascii="Times New Roman" w:eastAsia="Times New Roman" w:hAnsi="Times New Roman"/>
          <w:b/>
          <w:bCs/>
          <w:color w:val="000000"/>
          <w:sz w:val="23"/>
          <w:szCs w:val="23"/>
        </w:rPr>
      </w:pP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UKUPNO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9.028.731,56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11.688.100,00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11.288.100,00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10.488.100,00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10.488.100,00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129,45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96,58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92,91</w:t>
      </w:r>
      <w:r w:rsidRPr="00C851B3">
        <w:rPr>
          <w:rFonts w:ascii="Arial" w:eastAsia="Times New Roman" w:hAnsi="Arial" w:cs="Arial"/>
          <w:sz w:val="24"/>
          <w:szCs w:val="24"/>
        </w:rPr>
        <w:tab/>
      </w:r>
      <w:r w:rsidRPr="00C851B3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100,00</w:t>
      </w:r>
    </w:p>
    <w:p w14:paraId="31D3979E" w14:textId="77777777" w:rsidR="005D4B76" w:rsidRPr="00C9763F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322F307C" w14:textId="4AA597FC" w:rsidR="006576CE" w:rsidRPr="00C9763F" w:rsidRDefault="00BB145C" w:rsidP="000650F9">
      <w:pPr>
        <w:pStyle w:val="Odlomakpopisa"/>
        <w:tabs>
          <w:tab w:val="left" w:pos="2802"/>
        </w:tabs>
        <w:ind w:left="1080"/>
        <w:rPr>
          <w:rFonts w:ascii="Times New Roman" w:hAnsi="Times New Roman"/>
        </w:rPr>
      </w:pPr>
      <w:r w:rsidRPr="00C9763F">
        <w:rPr>
          <w:rFonts w:ascii="Times New Roman" w:hAnsi="Times New Roman"/>
          <w:sz w:val="32"/>
          <w:szCs w:val="28"/>
        </w:rPr>
        <w:lastRenderedPageBreak/>
        <w:tab/>
      </w:r>
    </w:p>
    <w:p w14:paraId="5763C9D4" w14:textId="77777777" w:rsidR="00082A36" w:rsidRPr="00C9763F" w:rsidRDefault="00082A36" w:rsidP="00082A36">
      <w:pPr>
        <w:pStyle w:val="Naslov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Toc91601033"/>
      <w:r w:rsidRPr="00C9763F">
        <w:rPr>
          <w:rFonts w:ascii="Times New Roman" w:hAnsi="Times New Roman" w:cs="Times New Roman"/>
          <w:color w:val="auto"/>
        </w:rPr>
        <w:t>B. RAČUN FINANCIRANJA</w:t>
      </w:r>
      <w:r w:rsidR="00D45107" w:rsidRPr="00C9763F">
        <w:rPr>
          <w:rFonts w:ascii="Times New Roman" w:hAnsi="Times New Roman" w:cs="Times New Roman"/>
          <w:color w:val="auto"/>
        </w:rPr>
        <w:t>/ZADUŽIVANJA</w:t>
      </w:r>
      <w:bookmarkEnd w:id="3"/>
    </w:p>
    <w:p w14:paraId="2A42C07B" w14:textId="77777777" w:rsidR="00082A36" w:rsidRPr="00C9763F" w:rsidRDefault="00082A36" w:rsidP="00082A36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9763F">
        <w:rPr>
          <w:rFonts w:ascii="Times New Roman" w:hAnsi="Times New Roman"/>
          <w:color w:val="FF0000"/>
          <w:sz w:val="24"/>
          <w:szCs w:val="24"/>
        </w:rPr>
        <w:tab/>
      </w:r>
    </w:p>
    <w:p w14:paraId="7D9DE8D0" w14:textId="37F82300" w:rsidR="00D45107" w:rsidRDefault="00D45107" w:rsidP="00D45107">
      <w:pPr>
        <w:rPr>
          <w:rFonts w:ascii="Times New Roman" w:hAnsi="Times New Roman"/>
        </w:rPr>
      </w:pPr>
    </w:p>
    <w:p w14:paraId="6DD9D245" w14:textId="77777777" w:rsidR="008B12E9" w:rsidRPr="008B12E9" w:rsidRDefault="008B12E9" w:rsidP="008B12E9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Račun/ Pozicija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Ostvareno 2020.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2. Rebalans 2021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Plan 2022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Projekcija 2023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Projekcija 2024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Indeks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8B12E9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  <w:r w:rsidRPr="008B12E9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8B12E9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  <w:r w:rsidRPr="008B12E9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8B12E9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</w:p>
    <w:p w14:paraId="586492BB" w14:textId="77777777" w:rsidR="008B12E9" w:rsidRPr="008B12E9" w:rsidRDefault="008B12E9" w:rsidP="008B12E9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4/3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5/4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6/5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20"/>
          <w:szCs w:val="20"/>
        </w:rPr>
        <w:t>7/6</w:t>
      </w:r>
    </w:p>
    <w:p w14:paraId="255DFEE8" w14:textId="77777777" w:rsidR="008B12E9" w:rsidRPr="008B12E9" w:rsidRDefault="008B12E9" w:rsidP="008B12E9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1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2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3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4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5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6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7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8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9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10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11</w:t>
      </w:r>
    </w:p>
    <w:p w14:paraId="2208BE22" w14:textId="77777777" w:rsidR="008B12E9" w:rsidRPr="008B12E9" w:rsidRDefault="008B12E9" w:rsidP="008B12E9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Izdaci za financijsku imovinu 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-1.445.798,86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0,82%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100,00%</w:t>
      </w:r>
    </w:p>
    <w:p w14:paraId="4472EC80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i otplate zajmova</w:t>
      </w:r>
    </w:p>
    <w:p w14:paraId="07E7D5A7" w14:textId="77777777" w:rsidR="008B12E9" w:rsidRPr="008B12E9" w:rsidRDefault="008B12E9" w:rsidP="008B12E9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53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Izdaci za dionice i udjele u 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-11.887,12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100,11%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100,00%</w:t>
      </w:r>
    </w:p>
    <w:p w14:paraId="63FC1167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glavnici</w:t>
      </w:r>
    </w:p>
    <w:p w14:paraId="58347CED" w14:textId="77777777" w:rsidR="008B12E9" w:rsidRPr="008B12E9" w:rsidRDefault="008B12E9" w:rsidP="008B12E9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532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 xml:space="preserve">Dionice i udjeli u glavnici 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-11.887,12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6"/>
          <w:szCs w:val="16"/>
        </w:rPr>
        <w:t>100,11%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6"/>
          <w:szCs w:val="16"/>
        </w:rPr>
        <w:t>100,00%</w:t>
      </w:r>
    </w:p>
    <w:p w14:paraId="70A96823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 xml:space="preserve">trgovačkih društava u javnom </w:t>
      </w:r>
    </w:p>
    <w:p w14:paraId="2E0CF0F7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sektoru</w:t>
      </w:r>
    </w:p>
    <w:p w14:paraId="4184FD16" w14:textId="77777777" w:rsidR="008B12E9" w:rsidRPr="008B12E9" w:rsidRDefault="008B12E9" w:rsidP="008B12E9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54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Izdaci za otplatu glavnice 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-1.433.911,74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0,00%</w:t>
      </w:r>
    </w:p>
    <w:p w14:paraId="25EE082A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primljenih kredita i zajmova</w:t>
      </w:r>
    </w:p>
    <w:p w14:paraId="37BBFE90" w14:textId="77777777" w:rsidR="008B12E9" w:rsidRPr="008B12E9" w:rsidRDefault="008B12E9" w:rsidP="008B12E9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542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 xml:space="preserve">Otplata glavnice primljenih 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-1.433.911,74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221A2D8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 xml:space="preserve">zajmova i kredita od  kreditnih i </w:t>
      </w:r>
    </w:p>
    <w:p w14:paraId="1F710BB7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 xml:space="preserve">ostalih financijskih institucija u </w:t>
      </w:r>
    </w:p>
    <w:p w14:paraId="4EDB3DC0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javnom sektoru</w:t>
      </w:r>
    </w:p>
    <w:p w14:paraId="4BDCD986" w14:textId="77777777" w:rsidR="008B12E9" w:rsidRPr="008B12E9" w:rsidRDefault="008B12E9" w:rsidP="008B12E9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295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8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Primici od financijske imovine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2.500.000,00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500.000,00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500.000,00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20,00%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0,00%</w:t>
      </w:r>
    </w:p>
    <w:p w14:paraId="7291BD4C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 i zaduživanja</w:t>
      </w:r>
    </w:p>
    <w:p w14:paraId="5C1801B9" w14:textId="77777777" w:rsidR="008B12E9" w:rsidRPr="008B12E9" w:rsidRDefault="008B12E9" w:rsidP="008B12E9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81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Primljene otplate (povrati) 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2.500.000,00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500.000,00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500.000,00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20,00%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100,00%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0,00%</w:t>
      </w:r>
    </w:p>
    <w:p w14:paraId="2006EC74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glavnice danih zajmova</w:t>
      </w:r>
    </w:p>
    <w:p w14:paraId="44A9D43D" w14:textId="77777777" w:rsidR="008B12E9" w:rsidRPr="008B12E9" w:rsidRDefault="008B12E9" w:rsidP="008B12E9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818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 xml:space="preserve">Primici od povrata depozita i 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2.500.000,00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500.000,00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8"/>
          <w:szCs w:val="18"/>
        </w:rPr>
        <w:t>500.000,00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6"/>
          <w:szCs w:val="16"/>
        </w:rPr>
        <w:t>20,00%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ahoma" w:eastAsia="Times New Roman" w:hAnsi="Tahoma" w:cs="Tahoma"/>
          <w:color w:val="000000"/>
          <w:sz w:val="16"/>
          <w:szCs w:val="16"/>
        </w:rPr>
        <w:t>100,00%</w:t>
      </w:r>
    </w:p>
    <w:p w14:paraId="4240078B" w14:textId="77777777" w:rsidR="008B12E9" w:rsidRPr="008B12E9" w:rsidRDefault="008B12E9" w:rsidP="008B12E9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8B12E9">
        <w:rPr>
          <w:rFonts w:ascii="Tahoma" w:eastAsia="Times New Roman" w:hAnsi="Tahoma" w:cs="Tahoma"/>
          <w:color w:val="000000"/>
          <w:sz w:val="18"/>
          <w:szCs w:val="18"/>
        </w:rPr>
        <w:t>jamčevnih</w:t>
      </w:r>
      <w:proofErr w:type="spellEnd"/>
      <w:r w:rsidRPr="008B12E9">
        <w:rPr>
          <w:rFonts w:ascii="Tahoma" w:eastAsia="Times New Roman" w:hAnsi="Tahoma" w:cs="Tahoma"/>
          <w:color w:val="000000"/>
          <w:sz w:val="18"/>
          <w:szCs w:val="18"/>
        </w:rPr>
        <w:t xml:space="preserve"> pologa</w:t>
      </w:r>
    </w:p>
    <w:p w14:paraId="2D6E421A" w14:textId="77777777" w:rsidR="008B12E9" w:rsidRPr="008B12E9" w:rsidRDefault="008B12E9" w:rsidP="008B12E9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51" w:after="0" w:line="240" w:lineRule="auto"/>
        <w:rPr>
          <w:rFonts w:ascii="Times New Roman" w:eastAsia="Times New Roman" w:hAnsi="Times New Roman"/>
          <w:b/>
          <w:bCs/>
          <w:color w:val="000000"/>
          <w:sz w:val="23"/>
          <w:szCs w:val="23"/>
        </w:rPr>
      </w:pP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UKUPNO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1.054.201,14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488.100,00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488.100,00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-11.900,00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46,30%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100,00%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-2,44%</w:t>
      </w:r>
      <w:r w:rsidRPr="008B12E9">
        <w:rPr>
          <w:rFonts w:ascii="Arial" w:eastAsia="Times New Roman" w:hAnsi="Arial" w:cs="Arial"/>
          <w:sz w:val="24"/>
          <w:szCs w:val="24"/>
        </w:rPr>
        <w:tab/>
      </w:r>
      <w:r w:rsidRPr="008B12E9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100,00%</w:t>
      </w:r>
    </w:p>
    <w:p w14:paraId="45637F88" w14:textId="045FB0BB" w:rsidR="008B12E9" w:rsidRDefault="008B12E9" w:rsidP="00D45107">
      <w:pPr>
        <w:rPr>
          <w:rFonts w:ascii="Times New Roman" w:hAnsi="Times New Roman"/>
        </w:rPr>
      </w:pPr>
    </w:p>
    <w:p w14:paraId="660BA390" w14:textId="678EBCE7" w:rsidR="003F42EE" w:rsidRDefault="003F42EE" w:rsidP="00D45107">
      <w:pPr>
        <w:rPr>
          <w:rFonts w:ascii="Times New Roman" w:hAnsi="Times New Roman"/>
        </w:rPr>
      </w:pPr>
    </w:p>
    <w:p w14:paraId="69F1D1D7" w14:textId="7D0C22D5" w:rsidR="003F42EE" w:rsidRDefault="003F42EE" w:rsidP="00D45107">
      <w:pPr>
        <w:rPr>
          <w:rFonts w:ascii="Times New Roman" w:hAnsi="Times New Roman"/>
        </w:rPr>
      </w:pPr>
    </w:p>
    <w:p w14:paraId="55A13DA3" w14:textId="25C68496" w:rsidR="003F42EE" w:rsidRDefault="003F42EE" w:rsidP="00D45107">
      <w:pPr>
        <w:rPr>
          <w:rFonts w:ascii="Times New Roman" w:hAnsi="Times New Roman"/>
        </w:rPr>
      </w:pPr>
    </w:p>
    <w:p w14:paraId="3E85135A" w14:textId="77777777" w:rsidR="003F42EE" w:rsidRPr="003F42EE" w:rsidRDefault="003F42EE" w:rsidP="003F42EE">
      <w:pPr>
        <w:pStyle w:val="Naslov2"/>
        <w:jc w:val="center"/>
        <w:rPr>
          <w:rFonts w:eastAsia="Times New Roman"/>
          <w:color w:val="auto"/>
        </w:rPr>
      </w:pPr>
      <w:bookmarkStart w:id="4" w:name="_Toc91601034"/>
      <w:r w:rsidRPr="003F42EE">
        <w:rPr>
          <w:rFonts w:eastAsia="Times New Roman"/>
          <w:color w:val="auto"/>
        </w:rPr>
        <w:lastRenderedPageBreak/>
        <w:t>C. RASPOLOŽIVA SREDSTVA IZ PRETHODNIH GODINA</w:t>
      </w:r>
      <w:bookmarkEnd w:id="4"/>
    </w:p>
    <w:p w14:paraId="1F66539E" w14:textId="77777777" w:rsidR="003F42EE" w:rsidRDefault="003F42EE" w:rsidP="003F42EE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12443DB0" w14:textId="72220D54" w:rsidR="003F42EE" w:rsidRPr="003F42EE" w:rsidRDefault="003F42EE" w:rsidP="003F42EE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Račun/ Pozicija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Ostvareno 2020.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2. Rebalans 2021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Plan 2022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Projekcija 2023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Projekcija 2024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Indeks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3F42EE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  <w:r w:rsidRPr="003F42EE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3F42EE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  <w:r w:rsidRPr="003F42EE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3F42EE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</w:p>
    <w:p w14:paraId="5EFF4FD1" w14:textId="77777777" w:rsidR="003F42EE" w:rsidRPr="003F42EE" w:rsidRDefault="003F42EE" w:rsidP="003F42EE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4/3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5/4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6/5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20"/>
          <w:szCs w:val="20"/>
        </w:rPr>
        <w:t>7/6</w:t>
      </w:r>
    </w:p>
    <w:p w14:paraId="03A5FEB0" w14:textId="77777777" w:rsidR="003F42EE" w:rsidRPr="003F42EE" w:rsidRDefault="003F42EE" w:rsidP="003F42EE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1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2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3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4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5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6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7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8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9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10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11</w:t>
      </w:r>
    </w:p>
    <w:p w14:paraId="12285FC9" w14:textId="77777777" w:rsidR="003F42EE" w:rsidRPr="003F42EE" w:rsidRDefault="003F42EE" w:rsidP="003F42EE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9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Vlastiti izvori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2.463.562,76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-395.424,63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-250.000,00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-16,05%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63,22%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0,00%</w:t>
      </w:r>
    </w:p>
    <w:p w14:paraId="31EF5E30" w14:textId="77777777" w:rsidR="003F42EE" w:rsidRPr="003F42EE" w:rsidRDefault="003F42EE" w:rsidP="003F42EE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9" w:after="0" w:line="240" w:lineRule="auto"/>
        <w:rPr>
          <w:rFonts w:ascii="Arial Narrow" w:eastAsia="Times New Roman" w:hAnsi="Arial Narrow" w:cs="Arial Narrow"/>
          <w:b/>
          <w:bCs/>
          <w:color w:val="000000"/>
          <w:sz w:val="24"/>
          <w:szCs w:val="24"/>
        </w:rPr>
      </w:pP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92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Rezultat poslovanja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2.463.562,76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-395.424,63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-250.000,00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-16,05%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63,22%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Arial Narrow" w:eastAsia="Times New Roman" w:hAnsi="Arial Narrow" w:cs="Arial Narrow"/>
          <w:b/>
          <w:bCs/>
          <w:color w:val="000000"/>
          <w:sz w:val="16"/>
          <w:szCs w:val="16"/>
        </w:rPr>
        <w:t>0,00%</w:t>
      </w:r>
    </w:p>
    <w:p w14:paraId="46FD2BCF" w14:textId="77777777" w:rsidR="003F42EE" w:rsidRPr="003F42EE" w:rsidRDefault="003F42EE" w:rsidP="003F42EE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922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Višak/manjak prihoda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2.463.562,76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-395.424,63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8"/>
          <w:szCs w:val="18"/>
        </w:rPr>
        <w:t>-250.000,00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6"/>
          <w:szCs w:val="16"/>
        </w:rPr>
        <w:t>-16,05%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ahoma" w:eastAsia="Times New Roman" w:hAnsi="Tahoma" w:cs="Tahoma"/>
          <w:color w:val="000000"/>
          <w:sz w:val="16"/>
          <w:szCs w:val="16"/>
        </w:rPr>
        <w:t>63,22%</w:t>
      </w:r>
    </w:p>
    <w:p w14:paraId="79866BE7" w14:textId="77777777" w:rsidR="003F42EE" w:rsidRPr="003F42EE" w:rsidRDefault="003F42EE" w:rsidP="003F42EE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48" w:after="0" w:line="240" w:lineRule="auto"/>
        <w:rPr>
          <w:rFonts w:ascii="Times New Roman" w:eastAsia="Times New Roman" w:hAnsi="Times New Roman"/>
          <w:b/>
          <w:bCs/>
          <w:color w:val="000000"/>
          <w:sz w:val="23"/>
          <w:szCs w:val="23"/>
        </w:rPr>
      </w:pP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UKUPNO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2.463.562,76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-395.424,63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-250.000,00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0,00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0,00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-16,05%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63,22%</w:t>
      </w:r>
      <w:r w:rsidRPr="003F42EE">
        <w:rPr>
          <w:rFonts w:ascii="Arial" w:eastAsia="Times New Roman" w:hAnsi="Arial" w:cs="Arial"/>
          <w:sz w:val="24"/>
          <w:szCs w:val="24"/>
        </w:rPr>
        <w:tab/>
      </w:r>
      <w:r w:rsidRPr="003F42EE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0,00%</w:t>
      </w:r>
    </w:p>
    <w:p w14:paraId="0921B8FE" w14:textId="77777777" w:rsidR="008B12E9" w:rsidRDefault="008B12E9" w:rsidP="00D45107">
      <w:pPr>
        <w:rPr>
          <w:rFonts w:ascii="Times New Roman" w:hAnsi="Times New Roman"/>
        </w:rPr>
      </w:pPr>
    </w:p>
    <w:p w14:paraId="2DF96AC6" w14:textId="77777777" w:rsidR="00C9763F" w:rsidRPr="00C9763F" w:rsidRDefault="00C9763F" w:rsidP="00D45107">
      <w:pPr>
        <w:rPr>
          <w:rFonts w:ascii="Times New Roman" w:hAnsi="Times New Roman"/>
        </w:rPr>
      </w:pPr>
    </w:p>
    <w:p w14:paraId="54820778" w14:textId="77777777" w:rsidR="00082A36" w:rsidRPr="00C86690" w:rsidRDefault="00C628AD" w:rsidP="00C86690">
      <w:pPr>
        <w:pStyle w:val="Naslov2"/>
        <w:jc w:val="center"/>
        <w:rPr>
          <w:color w:val="auto"/>
        </w:rPr>
      </w:pPr>
      <w:bookmarkStart w:id="5" w:name="_Toc91601035"/>
      <w:r w:rsidRPr="00C86690">
        <w:rPr>
          <w:color w:val="auto"/>
        </w:rPr>
        <w:t xml:space="preserve">II. </w:t>
      </w:r>
      <w:r w:rsidR="00082A36" w:rsidRPr="00C86690">
        <w:rPr>
          <w:color w:val="auto"/>
        </w:rPr>
        <w:t>POSEBNI DIO</w:t>
      </w:r>
      <w:bookmarkEnd w:id="5"/>
    </w:p>
    <w:p w14:paraId="1B6562C2" w14:textId="77777777" w:rsidR="003B6A99" w:rsidRPr="00C9763F" w:rsidRDefault="003B6A99" w:rsidP="003B6A99">
      <w:pPr>
        <w:jc w:val="center"/>
        <w:rPr>
          <w:rFonts w:ascii="Times New Roman" w:hAnsi="Times New Roman"/>
          <w:b/>
          <w:bCs/>
        </w:rPr>
      </w:pPr>
    </w:p>
    <w:p w14:paraId="1B8A6FFD" w14:textId="77777777" w:rsidR="003B6A99" w:rsidRPr="00C9763F" w:rsidRDefault="003B6A99" w:rsidP="003B6A99">
      <w:pPr>
        <w:jc w:val="center"/>
        <w:rPr>
          <w:rFonts w:ascii="Times New Roman" w:hAnsi="Times New Roman"/>
          <w:b/>
          <w:bCs/>
        </w:rPr>
      </w:pPr>
      <w:r w:rsidRPr="00C9763F">
        <w:rPr>
          <w:rFonts w:ascii="Times New Roman" w:hAnsi="Times New Roman"/>
          <w:b/>
          <w:bCs/>
        </w:rPr>
        <w:t>Članak 3.</w:t>
      </w:r>
    </w:p>
    <w:p w14:paraId="28F709A3" w14:textId="523DF536" w:rsidR="003B6A99" w:rsidRPr="00C9763F" w:rsidRDefault="003B6A99" w:rsidP="003B6A99">
      <w:pPr>
        <w:jc w:val="both"/>
        <w:rPr>
          <w:rFonts w:ascii="Times New Roman" w:hAnsi="Times New Roman"/>
        </w:rPr>
      </w:pPr>
      <w:r w:rsidRPr="00C9763F">
        <w:rPr>
          <w:rFonts w:ascii="Times New Roman" w:hAnsi="Times New Roman"/>
        </w:rPr>
        <w:t xml:space="preserve">Rashodi i izdaci Proračuna za </w:t>
      </w:r>
      <w:r w:rsidRPr="00C9763F">
        <w:rPr>
          <w:rFonts w:ascii="Times New Roman" w:hAnsi="Times New Roman"/>
          <w:b/>
        </w:rPr>
        <w:t>202</w:t>
      </w:r>
      <w:r w:rsidR="003F42EE">
        <w:rPr>
          <w:rFonts w:ascii="Times New Roman" w:hAnsi="Times New Roman"/>
          <w:b/>
        </w:rPr>
        <w:t>2</w:t>
      </w:r>
      <w:r w:rsidRPr="00C9763F">
        <w:rPr>
          <w:rFonts w:ascii="Times New Roman" w:hAnsi="Times New Roman"/>
          <w:b/>
        </w:rPr>
        <w:t>. godinu u iznosu od 1</w:t>
      </w:r>
      <w:r w:rsidR="003F42EE">
        <w:rPr>
          <w:rFonts w:ascii="Times New Roman" w:hAnsi="Times New Roman"/>
          <w:b/>
        </w:rPr>
        <w:t>1</w:t>
      </w:r>
      <w:r w:rsidRPr="00C9763F">
        <w:rPr>
          <w:rFonts w:ascii="Times New Roman" w:hAnsi="Times New Roman"/>
          <w:b/>
        </w:rPr>
        <w:t>.</w:t>
      </w:r>
      <w:r w:rsidR="003F42EE">
        <w:rPr>
          <w:rFonts w:ascii="Times New Roman" w:hAnsi="Times New Roman"/>
          <w:b/>
        </w:rPr>
        <w:t>3</w:t>
      </w:r>
      <w:r w:rsidRPr="00C9763F">
        <w:rPr>
          <w:rFonts w:ascii="Times New Roman" w:hAnsi="Times New Roman"/>
          <w:b/>
        </w:rPr>
        <w:t>00.000 kuna</w:t>
      </w:r>
      <w:r w:rsidRPr="00C9763F">
        <w:rPr>
          <w:rFonts w:ascii="Times New Roman" w:hAnsi="Times New Roman"/>
        </w:rPr>
        <w:t xml:space="preserve">, za </w:t>
      </w:r>
      <w:r w:rsidRPr="00C9763F">
        <w:rPr>
          <w:rFonts w:ascii="Times New Roman" w:hAnsi="Times New Roman"/>
          <w:b/>
        </w:rPr>
        <w:t>202</w:t>
      </w:r>
      <w:r w:rsidR="003F42EE">
        <w:rPr>
          <w:rFonts w:ascii="Times New Roman" w:hAnsi="Times New Roman"/>
          <w:b/>
        </w:rPr>
        <w:t>3</w:t>
      </w:r>
      <w:r w:rsidRPr="00C9763F">
        <w:rPr>
          <w:rFonts w:ascii="Times New Roman" w:hAnsi="Times New Roman"/>
          <w:b/>
        </w:rPr>
        <w:t xml:space="preserve">. godinu u iznosu od </w:t>
      </w:r>
      <w:r w:rsidR="003F42EE">
        <w:rPr>
          <w:rFonts w:ascii="Times New Roman" w:hAnsi="Times New Roman"/>
          <w:b/>
        </w:rPr>
        <w:t>10</w:t>
      </w:r>
      <w:r w:rsidRPr="00C9763F">
        <w:rPr>
          <w:rFonts w:ascii="Times New Roman" w:hAnsi="Times New Roman"/>
          <w:b/>
        </w:rPr>
        <w:t>.</w:t>
      </w:r>
      <w:r w:rsidR="003F42EE">
        <w:rPr>
          <w:rFonts w:ascii="Times New Roman" w:hAnsi="Times New Roman"/>
          <w:b/>
        </w:rPr>
        <w:t>5</w:t>
      </w:r>
      <w:r w:rsidRPr="00C9763F">
        <w:rPr>
          <w:rFonts w:ascii="Times New Roman" w:hAnsi="Times New Roman"/>
          <w:b/>
        </w:rPr>
        <w:t>00.000 kuna</w:t>
      </w:r>
      <w:r w:rsidRPr="00C9763F">
        <w:rPr>
          <w:rFonts w:ascii="Times New Roman" w:hAnsi="Times New Roman"/>
        </w:rPr>
        <w:t xml:space="preserve">, te za </w:t>
      </w:r>
      <w:r w:rsidRPr="00C9763F">
        <w:rPr>
          <w:rFonts w:ascii="Times New Roman" w:hAnsi="Times New Roman"/>
          <w:b/>
        </w:rPr>
        <w:t>202</w:t>
      </w:r>
      <w:r w:rsidR="003F42EE">
        <w:rPr>
          <w:rFonts w:ascii="Times New Roman" w:hAnsi="Times New Roman"/>
          <w:b/>
        </w:rPr>
        <w:t>4</w:t>
      </w:r>
      <w:r w:rsidRPr="00C9763F">
        <w:rPr>
          <w:rFonts w:ascii="Times New Roman" w:hAnsi="Times New Roman"/>
          <w:b/>
        </w:rPr>
        <w:t xml:space="preserve">. godinu u iznosu od </w:t>
      </w:r>
      <w:r w:rsidR="003F42EE">
        <w:rPr>
          <w:rFonts w:ascii="Times New Roman" w:hAnsi="Times New Roman"/>
          <w:b/>
        </w:rPr>
        <w:t>10</w:t>
      </w:r>
      <w:r w:rsidRPr="00C9763F">
        <w:rPr>
          <w:rFonts w:ascii="Times New Roman" w:hAnsi="Times New Roman"/>
          <w:b/>
        </w:rPr>
        <w:t>.</w:t>
      </w:r>
      <w:r w:rsidR="003F42EE">
        <w:rPr>
          <w:rFonts w:ascii="Times New Roman" w:hAnsi="Times New Roman"/>
          <w:b/>
        </w:rPr>
        <w:t>5</w:t>
      </w:r>
      <w:r w:rsidRPr="00C9763F">
        <w:rPr>
          <w:rFonts w:ascii="Times New Roman" w:hAnsi="Times New Roman"/>
          <w:b/>
        </w:rPr>
        <w:t>00.000 kuna</w:t>
      </w:r>
      <w:r w:rsidRPr="00C9763F">
        <w:rPr>
          <w:rFonts w:ascii="Times New Roman" w:hAnsi="Times New Roman"/>
        </w:rPr>
        <w:t xml:space="preserve"> iskazani prema organizacijskoj, programskoj i funkcijskoj klasifikaciji, te izvorima financiranja raspoređeni po nositeljima i korisnicima  u posebnom dijelu Proračuna kako slijedi:</w:t>
      </w:r>
    </w:p>
    <w:p w14:paraId="202B02C8" w14:textId="77777777" w:rsidR="008D08B3" w:rsidRPr="008D08B3" w:rsidRDefault="008D08B3" w:rsidP="008D08B3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color w:val="000000"/>
          <w:sz w:val="20"/>
          <w:szCs w:val="20"/>
        </w:rPr>
        <w:t>Račun/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Ostvareno 2020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2. Rebalans 2021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Plan 2022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Projekcija 2023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Projekcija 2024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8D08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  <w:r w:rsidRPr="008D08B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8D08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  <w:r w:rsidRPr="008D08B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8D08B3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</w:p>
    <w:p w14:paraId="2D166742" w14:textId="77777777" w:rsidR="008D08B3" w:rsidRPr="008D08B3" w:rsidRDefault="008D08B3" w:rsidP="008D08B3">
      <w:pPr>
        <w:widowControl w:val="0"/>
        <w:tabs>
          <w:tab w:val="center" w:pos="737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Pozicija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4/3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5/4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6/5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7/6</w:t>
      </w:r>
    </w:p>
    <w:p w14:paraId="4F841615" w14:textId="77777777" w:rsidR="008D08B3" w:rsidRPr="008D08B3" w:rsidRDefault="008D08B3" w:rsidP="008D08B3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8"/>
          <w:szCs w:val="18"/>
        </w:rPr>
        <w:t>11</w:t>
      </w:r>
    </w:p>
    <w:p w14:paraId="19500BEF" w14:textId="77777777" w:rsidR="008D08B3" w:rsidRPr="008D08B3" w:rsidRDefault="008D08B3" w:rsidP="008D08B3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RAZDJEL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PREDSTAVNIČKA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504.470,03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735.058,00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661.632,00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661.632,00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661.632,00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145,71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90,01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2EE67D4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IZVRŠNA TIJELA </w:t>
      </w:r>
    </w:p>
    <w:p w14:paraId="5B61FCF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OPĆINE GROŽNJAN</w:t>
      </w:r>
    </w:p>
    <w:p w14:paraId="59336614" w14:textId="77777777" w:rsidR="008D08B3" w:rsidRPr="008D08B3" w:rsidRDefault="008D08B3" w:rsidP="008D08B3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GLAVA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00101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OPĆINSKO VIJEĆE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158.384,87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262.200,00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178.300,00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178.300,00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178.300,00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165,55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68,00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23DFE3E3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5F362E0A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MJERE I AKTIVNOSTI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158.384,87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262.200,00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178.300,00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178.300,00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178.300,00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165,55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68,00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3C9126C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ZA OSIGURANJE RADA </w:t>
      </w:r>
    </w:p>
    <w:p w14:paraId="27895E6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IZ DJELOKRUGA </w:t>
      </w:r>
    </w:p>
    <w:p w14:paraId="5BF7ABD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PREDSTAVNIČKIH </w:t>
      </w:r>
    </w:p>
    <w:p w14:paraId="4789800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TIJELA</w:t>
      </w:r>
    </w:p>
    <w:p w14:paraId="0101433F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POSLOVANJE OPĆINSKOG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141.817,35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116,95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87D6BE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VIJEĆA</w:t>
      </w:r>
    </w:p>
    <w:p w14:paraId="6EA24B19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0111 Izvršna i </w:t>
      </w:r>
    </w:p>
    <w:p w14:paraId="6327E7E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zakonodavna tijela</w:t>
      </w:r>
    </w:p>
    <w:p w14:paraId="0CF8FEE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125.338,35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74,20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121,51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757F0A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125.338,35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74,20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89,25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3B7555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B519FF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125.338,35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74,20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89,25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5723A1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0A2A83B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C0B6EF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DAC42F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491934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FCD238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BD8C61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F29E8F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5DB5D0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3B8C441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F1CCD7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F03476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1BD6962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24B334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16.479,00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9FC08B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16.479,00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4E6EBA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9EA849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24EC529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16.479,00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9285EBE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POLITIČKE STRANKE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170,42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92,15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CC75F3D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0111 Izvršna i </w:t>
      </w:r>
    </w:p>
    <w:p w14:paraId="479D743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zakonodavna tijela</w:t>
      </w:r>
    </w:p>
    <w:p w14:paraId="7E7F24C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170,42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92,15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EB31A9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170,42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92,15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80F2E1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170,42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92,15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967836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NACIONALNE MANJINE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32964A9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6607512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1C03F8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750DA2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43CEF7E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608D63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C0F0DD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893CA4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IZBORI I POPIS STANOVNIŠTVA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867,52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12.103,47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2,86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8C4BED8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0111 Izvršna i </w:t>
      </w:r>
    </w:p>
    <w:p w14:paraId="0EDA3A6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zakonodavna tijela</w:t>
      </w:r>
    </w:p>
    <w:p w14:paraId="64FFB51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2,86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0D3499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2,86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4BAE09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Naknade troškova osobama izvan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047370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radnog odnosa</w:t>
      </w:r>
    </w:p>
    <w:p w14:paraId="4B60B57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81FAEA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527C8E5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867,52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F6C9C1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867,52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4AD9A1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Naknade troškova osobama izvan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867,52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2FE305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radnog odnosa</w:t>
      </w:r>
    </w:p>
    <w:p w14:paraId="0C9233DC" w14:textId="77777777" w:rsidR="008D08B3" w:rsidRPr="008D08B3" w:rsidRDefault="008D08B3" w:rsidP="008D08B3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GLAVA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00102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NAČELNIK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346.085,16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472.858,00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483.332,00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483.332,00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483.332,00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136,63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102,22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5FDC2AC1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1C6111E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MJERE I AKTIVNOSTI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346.085,16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472.858,00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483.332,00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483.332,00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483.332,00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136,63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102,22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52F93C1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ZA OSIGURANJE RADA </w:t>
      </w:r>
    </w:p>
    <w:p w14:paraId="3E83F2E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IZ DJELOKRUGA </w:t>
      </w:r>
    </w:p>
    <w:p w14:paraId="670AAE5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IZVRŠNIH TIJELA</w:t>
      </w:r>
    </w:p>
    <w:p w14:paraId="1FCEDCF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A200101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POSLOVANJE UREDA NAČELNIKA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336.967,72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403.958,00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378.232,00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378.232,00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378.232,00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119,88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93,63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E004473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</w:t>
      </w:r>
    </w:p>
    <w:p w14:paraId="4B4EE39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zakonodavna tijela, financijski i </w:t>
      </w:r>
    </w:p>
    <w:p w14:paraId="2C7EF73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fiskalni poslovi, vanjski poslovi  </w:t>
      </w:r>
    </w:p>
    <w:p w14:paraId="1DDE07F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329.967,72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396.958,00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371.232,00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371.232,00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371.232,00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120,30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93,52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9E5520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283.599,39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292.900,00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290.400,00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290.400,00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290.400,00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103,28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99,15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D8967B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193.324,41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101,90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98,73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B5D54D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68B8E4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90.274,98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90.900,00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90.900,00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100,69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2DDDDA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46.368,33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87.580,00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80.832,00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80.832,00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80.832,00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188,88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92,30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48E5CA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18.622,02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199,23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484BFC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89,89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3BE9BC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34.980,00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17.232,00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306,84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49,26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26ACA4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7.446,31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246,67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5DEED5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344423D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16.478,00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5206F1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8517ED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297D047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16.478,00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269121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3E76F9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0B1DEE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2C05FD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392894F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OBILJEŽAVANJE DANA OPĆINE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9.117,44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438,72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4E8935C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496A2E6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981FFA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B3A71C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C2BC8A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66BD244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124A20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9.117,44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438,72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568231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9.117,44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438,72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717B0B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2E3C6E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17537FD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9.117,44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438,72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95D0E3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SREDSTVA PRORAČUNSKE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1F8028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ZALIHE</w:t>
      </w:r>
    </w:p>
    <w:p w14:paraId="228653F5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0160 Opće javne usluge </w:t>
      </w:r>
    </w:p>
    <w:p w14:paraId="164FA01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koje nisu drugdje svrstane  </w:t>
      </w:r>
    </w:p>
    <w:p w14:paraId="07BD8B2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D8FB66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D563EF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0BACC5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293D34EA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NAKNADA ZA ZAMJENIKA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689,47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C23C7A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NAČELNIKA</w:t>
      </w:r>
    </w:p>
    <w:p w14:paraId="73AF38EB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</w:t>
      </w:r>
    </w:p>
    <w:p w14:paraId="242774C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zakonodavna tijela, financijski i </w:t>
      </w:r>
    </w:p>
    <w:p w14:paraId="18B6BA7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fiskalni poslovi, vanjski poslovi  </w:t>
      </w:r>
    </w:p>
    <w:p w14:paraId="351B994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689,47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ED522C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689,47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1A3CCD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689,47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3F51B1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7D054C6E" w14:textId="77777777" w:rsidR="00394EEB" w:rsidRDefault="00394EEB" w:rsidP="008D08B3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6"/>
          <w:szCs w:val="16"/>
        </w:rPr>
      </w:pPr>
    </w:p>
    <w:p w14:paraId="2528439F" w14:textId="0798691E" w:rsidR="008D08B3" w:rsidRPr="008D08B3" w:rsidRDefault="008D08B3" w:rsidP="008D08B3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RAZDJEL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JEDINSTVENI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9.970.060,39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10.964.942,00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10.638.368,00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9.838.368,00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9.838.368,00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109,98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97,02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92,48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14B6E24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UPRAVNI ODJEL</w:t>
      </w:r>
    </w:p>
    <w:p w14:paraId="4713D4D9" w14:textId="77777777" w:rsidR="008D08B3" w:rsidRPr="008D08B3" w:rsidRDefault="008D08B3" w:rsidP="008D08B3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GLAVA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00201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JEDINSTVENI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9.572.456,79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10.502.516,00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10.188.368,00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9.383.368,00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9.383.368,00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109,72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97,01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92,10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5ED969DD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906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UPRAVNI ODJEL</w:t>
      </w:r>
    </w:p>
    <w:p w14:paraId="55BF25B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MJERE I AKTIVNOSTI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1.971.707,01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2.262.039,00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1.959.087,00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1.986.487,00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1.986.487,00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114,72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86,61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101,40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2117B76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ZA OSIGURANJE RADA </w:t>
      </w:r>
    </w:p>
    <w:p w14:paraId="25E49C6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IZ DJELOKRUGA </w:t>
      </w:r>
    </w:p>
    <w:p w14:paraId="4E51D48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JEDINSTVENOG </w:t>
      </w:r>
    </w:p>
    <w:p w14:paraId="3453B54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UPRAVNOG ODJELA</w:t>
      </w:r>
    </w:p>
    <w:p w14:paraId="0A5D79E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A200201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JAVNA UPRAVA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1.299.330,49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1.377.987,00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1.343.771,00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1.321.171,00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1.321.171,00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106,05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97,52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98,32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F19322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ADMINISTRACIJA</w:t>
      </w:r>
    </w:p>
    <w:p w14:paraId="44A51F30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0131 Opće usluge vezane </w:t>
      </w:r>
    </w:p>
    <w:p w14:paraId="0DAA504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uz službenike</w:t>
      </w:r>
    </w:p>
    <w:p w14:paraId="59D767F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1.249.969,68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1.356.887,00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1.324.771,00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1.317.171,00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1.317.171,00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108,55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97,63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99,43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7BC98A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943.175,24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962.100,00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970.900,00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970.300,00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970.300,00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102,01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100,91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99,94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939B07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588.054,28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613.000,00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102,54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101,66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5337EA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69.360,34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82.600,00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120,82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98,57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38D9F3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285.760,62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275.300,00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275.300,00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96,34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B21A15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294.794,44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379.787,00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338.871,00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331.871,00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331.871,00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128,83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89,23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97,93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437BF2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68.435,16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78.500,00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78.500,00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114,71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9AD239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86.094,27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108.856,00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126,44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98,29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23C465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102.517,17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155.530,00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133.390,00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151,71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85,76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D62EDD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37.747,84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36.901,00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19.981,00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97,76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54,15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74C1FF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1E72F0C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A8B653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0B7034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46.245,49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8050D1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46.245,49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4D3E67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25.745,49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03D95D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5AAF3F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Legalizacija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E1133D0" w14:textId="1CFFA337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34FD87C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D4DE51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305B2F8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53B051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3.115,32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195,81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44016C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3.115,32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195,81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65,57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9B6CA0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3.115,32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195,81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65,57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47234E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7C6570F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USLUGE PROMIDŽBE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52.078,50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138,25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99,31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AAC94A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INFORMIRANJA</w:t>
      </w:r>
    </w:p>
    <w:p w14:paraId="29CF45CD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0131 Opće usluge vezane </w:t>
      </w:r>
    </w:p>
    <w:p w14:paraId="0FB5845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uz službenike</w:t>
      </w:r>
    </w:p>
    <w:p w14:paraId="41A3DB2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52.078,50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99,85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127,88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61B01D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52.078,50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99,85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127,88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522886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52.078,50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99,85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127,88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8D85F9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FD8F5B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156FB4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0F249B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A033F3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99DB26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1D19F1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INFORMATIČKE, ODVJETNIČKE,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142.204,78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187.356,00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176.536,00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176.536,00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176.536,00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131,75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94,22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1D1EDE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JAVNOBILJEŽNIČKE I OSTALE </w:t>
      </w:r>
    </w:p>
    <w:p w14:paraId="6D9FC27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USLUGE VANJSKIH SLUŽBI</w:t>
      </w:r>
    </w:p>
    <w:p w14:paraId="24F4B830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413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0131 Opće usluge vezane </w:t>
      </w:r>
    </w:p>
    <w:p w14:paraId="5B4AC93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uz službenike</w:t>
      </w:r>
    </w:p>
    <w:p w14:paraId="5F15997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112.204,78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117.263,00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141.443,00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141.443,00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141.443,00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104,51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120,62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AAD78A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112.204,78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117.263,00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141.443,00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141.443,00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141.443,00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104,51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120,62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BFB1D6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112.204,78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117.263,00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141.443,00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104,51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120,62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BA4A84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6D78E4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67AB49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56CF932" w14:textId="2C1D7033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00A0C63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zemljištva</w:t>
      </w:r>
      <w:proofErr w:type="spellEnd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 u vlasništvu RH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2DFDCC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1269B9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12C8DA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543C11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354A09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63.593,00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33.593,00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33.593,00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33.593,00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52,82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0A1DB5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58.593,00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28.593,00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28.593,00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28.593,00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48,80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C6920B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58.593,00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28.593,00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48,80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8197B4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49B285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14:paraId="7F683BE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pohranjenih vrijednosti</w:t>
      </w:r>
    </w:p>
    <w:p w14:paraId="5CCE9E6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Plemeniti metali i ostale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D9EAF2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pohranjene vrijednosti</w:t>
      </w:r>
    </w:p>
    <w:p w14:paraId="4BB242AF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FINANCIRANJE RADA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286.677,65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271.630,00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197.280,00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197.280,00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197.280,00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94,75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72,63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0B5136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DJELATNIKA ZA EU PROJEKTE</w:t>
      </w:r>
    </w:p>
    <w:p w14:paraId="0DB662D6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0131 Opće usluge vezane </w:t>
      </w:r>
    </w:p>
    <w:p w14:paraId="28FA6E5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uz službenike</w:t>
      </w:r>
    </w:p>
    <w:p w14:paraId="2A685EE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286.677,65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256.670,00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197.280,00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197.280,00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197.280,00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89,53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76,86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10D35C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227.833,00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210.750,00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134.400,00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134.400,00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134.400,00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63,77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2D420A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132.474,47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125.200,00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81.600,00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94,51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65,18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EF583F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106,90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BD4129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86.658,53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76.850,00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88,68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56,60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1D8FFD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58.844,65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45.920,00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62.880,00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62.880,00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62.880,00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78,04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136,93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CDCD48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32.103,72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33.950,00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33.950,00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105,75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ED1C93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235,71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121D14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8.240,93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3.970,00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11.430,00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48,17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287,91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9653E8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C1D407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793F43F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B1F24B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4CF323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83C14C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7.460,00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3F5284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FINANCIJSKI I OSTALI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167.590,59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353.066,00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210,67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48,15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129,41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F17D2E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REDOVITOG </w:t>
      </w:r>
    </w:p>
    <w:p w14:paraId="5004072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POSLOVANJA</w:t>
      </w:r>
    </w:p>
    <w:p w14:paraId="4593EFA3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0112 Financijski i fiskalni </w:t>
      </w:r>
    </w:p>
    <w:p w14:paraId="575D131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poslovi</w:t>
      </w:r>
    </w:p>
    <w:p w14:paraId="28B208C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147,06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107E00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147,06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62A8B0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147,06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923F8D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150.590,59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328.066,00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217,85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44,20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134,48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40D0DA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122.712,00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271.566,00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221,30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42,35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143,48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3D2253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122.712,00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271.566,00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221,30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42,35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FEBD0B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54B27C0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27.878,59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202,66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53,10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E4D154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27.878,59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202,66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53,10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E36EF02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K200203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NABAVA OPREME ZA JAVNU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23.825,00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C7BF6D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UPRAVU I DODATNA ULAGANJA</w:t>
      </w:r>
    </w:p>
    <w:p w14:paraId="2ABA8601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0460 Komunikacije  </w:t>
      </w:r>
    </w:p>
    <w:p w14:paraId="50B3A8A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23.825,00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75A1C2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23.825,00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6F61BC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A95139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241E31F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23.825,00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570D3D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KOMUNALNA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924.687,11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1.005.800,00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1.224.230,00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1.214.230,00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1.214.230,00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108,77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121,72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99,18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447A93A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DJELATNOST - </w:t>
      </w:r>
    </w:p>
    <w:p w14:paraId="2D8027C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ODRŽAVANJE </w:t>
      </w:r>
    </w:p>
    <w:p w14:paraId="288274D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KOMUNALNE </w:t>
      </w:r>
    </w:p>
    <w:p w14:paraId="2FC8AEB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INFRASTRUKTURE I </w:t>
      </w:r>
    </w:p>
    <w:p w14:paraId="40E2E00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OPĆE USLUGE</w:t>
      </w:r>
    </w:p>
    <w:p w14:paraId="52FD1E0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OPĆE JAVNE USLUGE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3758D7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POTROŠNJA U KOMUNALNOJ </w:t>
      </w:r>
    </w:p>
    <w:p w14:paraId="5FC009E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DJELATNOSTI</w:t>
      </w:r>
    </w:p>
    <w:p w14:paraId="6548EBA9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0133 Ostale opće usluge</w:t>
      </w:r>
    </w:p>
    <w:p w14:paraId="39859F3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638EAC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0929A5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3371C12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JAVNA RASVJETA - UTROŠAK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223.354,77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185.075,00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181.060,00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181.060,00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181.060,00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82,86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97,83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43CC80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 ODRŽAVANJE</w:t>
      </w:r>
    </w:p>
    <w:p w14:paraId="4AD2F7E1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1A7C612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30A917E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26.929,46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205B10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26.929,46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F64824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26.929,46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DE5BA0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75,15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133,07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11D694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75,15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133,07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05D2D2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75,15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133,07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19AE36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176.465,31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E12A7E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176.465,31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CC03FA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176.465,31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657D7B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2FBF72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744E5D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933909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170.075,00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91,78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A3F2FB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170.075,00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91,78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515B20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112,48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C5AB13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49.075,00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E4E926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JAVNIH ZELENIH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205.763,57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225.700,00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227.300,00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227.300,00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227.300,00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109,69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753756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POVRŠINA</w:t>
      </w:r>
    </w:p>
    <w:p w14:paraId="77CCA1AC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0430 Gorivo i energija  </w:t>
      </w:r>
    </w:p>
    <w:p w14:paraId="006343D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36.376,93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108,04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104,07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E407CB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36.376,93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108,04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104,07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AFE5DE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28.090,06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117,48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B64B7A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8.286,87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76,02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125,40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1E5D0D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888AB4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E1FBC5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288ADD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164.575,89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08119E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164.575,89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3CB406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772A3E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163.575,89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407CC9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A414CC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62B021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AFB6AF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A4289C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4.810,75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3.284,31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5AD46A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4.810,75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3.284,31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37D467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80456F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4.810,75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3.118,02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988E326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211.149,92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293.625,00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442.000,00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442.000,00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442.000,00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139,06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150,53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37F031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NERAZVRSTANIH CESTA</w:t>
      </w:r>
    </w:p>
    <w:p w14:paraId="3AA684D7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2142ECC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1F82120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211.149,92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56,83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BFAE69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211.149,92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56,83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36E253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211.149,92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56,83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395DB4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70A5D7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3B1092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9B821D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83.625,00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7F6E95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83.625,00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A0E690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83.625,00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5E03FF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Legalizacija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703657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859361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17BF2D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Šumski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B209CB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D29EF0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CC4B13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0D08A7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B5CC32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0B6C94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VLASTITI POGON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247.266,92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241.400,00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270.870,00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270.870,00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270.870,00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97,63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112,21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F540E58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0130 Opće usluge  </w:t>
      </w:r>
    </w:p>
    <w:p w14:paraId="76B71B3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72.348,45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20,73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99CC1C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DC21E2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B0B562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72.348,45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20,73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CF4A81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0E0CA8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72.348,45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20,73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AC7616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55.997,42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120.400,00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199.470,00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199.470,00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199.470,00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215,01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165,67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DF0B8F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6F56C1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040B8A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DF9842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16.870,00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850057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54.992,42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139.800,00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139.800,00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139.800,00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211,12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120,41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0EE87B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9D9370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41.650,64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93,64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D2095D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5.956,78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69.500,00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1.166,74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121,58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621C0A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7.385,00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102,91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148,68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7E7EB0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3730662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427,86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81,40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FDDC69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427,86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81,40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A18C17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2C38D1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308531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167975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E26694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2A1C63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33E551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106.921,05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97,27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61,54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953522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106.921,05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97,27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61,54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C82C91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11,04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155,56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068F63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25.421,05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373,71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52,63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5BABDD3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GROBLJA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6.509,75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307,23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8112EAE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663899C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246F8B6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6644E0A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6.509,75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B6AB9B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6.509,75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863558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6.509,75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5D60BB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F8C513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51537E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A0E48D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Grobna naknada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10E767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2E2A86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C62C7E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GRAĐEVINA,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49C2FD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UREĐAJA I PREDMETA JAVNE </w:t>
      </w:r>
    </w:p>
    <w:p w14:paraId="26E4A1E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NAMJENE</w:t>
      </w:r>
    </w:p>
    <w:p w14:paraId="2C24D1F2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lastRenderedPageBreak/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</w:t>
      </w:r>
    </w:p>
    <w:p w14:paraId="1B970A6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stanovanje i kom. pogodnosti koji </w:t>
      </w:r>
    </w:p>
    <w:p w14:paraId="0C76006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25FB69F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91CA85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14DCDA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0D79992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JAVNOG WC-A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30.642,18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114,22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107,14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A2B5353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5"/>
          <w:szCs w:val="25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4B28767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15.832,67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189,48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107,14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A55688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15.832,67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189,48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107,14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996FC5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15.832,67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189,48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05ABF5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46C2A0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4942C5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3753C5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810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Namjenski prihodi od osiguranja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14.809,51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39823A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14.809,51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E9BAB6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14.809,51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50B9F6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OPREMA ZA KOMUNALNO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9EF1E7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OPREMANJE</w:t>
      </w:r>
    </w:p>
    <w:p w14:paraId="1570923A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1AA66A2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7D422A2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E584D3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C98488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923000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1EC564C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5B8551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JAVNE POVRŠINE NA KOJIMA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BA5975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NIJE DOPUŠTEN PROMET </w:t>
      </w:r>
    </w:p>
    <w:p w14:paraId="7AACD19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MOTORNIM VOZILIMA</w:t>
      </w:r>
    </w:p>
    <w:p w14:paraId="52F11233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05541D0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06EB2C2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708AE8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31B4D6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975274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1E70DE4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868F466" w14:textId="5A7C09DC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4D74D62E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KOMUNALNA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2.242.672,80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1.265.060,00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1.034.910,00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999.400,00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1.164.400,00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56,41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81,81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96,57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1,17</w:t>
      </w:r>
    </w:p>
    <w:p w14:paraId="1649767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DJELATNOST - </w:t>
      </w:r>
    </w:p>
    <w:p w14:paraId="1B53295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GRADNJA OBJEKATA I </w:t>
      </w:r>
    </w:p>
    <w:p w14:paraId="6066EF6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UREĐAJA KOMUNALNE </w:t>
      </w:r>
    </w:p>
    <w:p w14:paraId="67FC71E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INFRASTRUKTURE</w:t>
      </w:r>
    </w:p>
    <w:p w14:paraId="5AAB93E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65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ASFALTIRANJE I SANACIJA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390.512,06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71,70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89,29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356A41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NERAZVRSTANIH I </w:t>
      </w:r>
    </w:p>
    <w:p w14:paraId="2DE2F58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ŽUPANIJSKIH CESTA</w:t>
      </w:r>
    </w:p>
    <w:p w14:paraId="76F13133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0451 Cestovni promet</w:t>
      </w:r>
    </w:p>
    <w:p w14:paraId="1DF95B7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88.272,94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2372B2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88.272,94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97FCDE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70B53D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689B402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88.272,94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6FA1AF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58,82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3E8A7E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F7D472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341F193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70.000,00</w:t>
      </w:r>
    </w:p>
    <w:p w14:paraId="2816B3B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9FA16F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A4F587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100E40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A38DFD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2F0529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89E0F2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2B814E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6B068B3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51726F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302.239,12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43E402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302.239,12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32ECB3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537C52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6793CC9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302.239,12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21E7963" w14:textId="1E52B7B4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1623AD8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KOMUNALNE AKCIJE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134.031,25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1C3B59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DODATNA ULAGANJA</w:t>
      </w:r>
    </w:p>
    <w:p w14:paraId="7C19E3CD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</w:t>
      </w:r>
    </w:p>
    <w:p w14:paraId="0845253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stanovanje i kom. pogodnosti koji </w:t>
      </w:r>
    </w:p>
    <w:p w14:paraId="5FB063B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0CEDABE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62.525,00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4E7DF7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62.525,00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E755E7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17B664A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62.525,00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B3F6D6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5B55A88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71.506,25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02EB97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71.506,25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B8D676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1AC42F6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71.506,25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35BAD5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1F1555B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VODOOPRSKRBA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0864465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0630 Opskrba vodom  </w:t>
      </w:r>
    </w:p>
    <w:p w14:paraId="09FA944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D1773D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7C39EE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Kapitalne pomoći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6B2D1D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JAVNI WC NA PARKIRALIŠTU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194.135,00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527FB9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KOD GROBLJA U GROŽNJANU</w:t>
      </w:r>
    </w:p>
    <w:p w14:paraId="19ECBB2F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29D5CB6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8.810,00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9E7D86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8.810,00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E668A1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ECB780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EC98EA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8.810,00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573314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143.200,00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F37487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143.200,00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6E4C45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14E25A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E06AFB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143.200,00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C807E09" w14:textId="454EBFC5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286FFB6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42.125,00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B0D94D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313A27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34CAF6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FF306F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960550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PARKIRALIŠTE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427.275,54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FAAD911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center" w:pos="68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18562DC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3D26110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188.349,77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867A05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188.349,77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A800EC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DC430B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A8E252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188.349,77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A339A3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168.925,77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8AF018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168.925,77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CDB371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0DD686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78FA818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168.925,77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D489AC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566595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27E86B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B0417F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717482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336C9B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IGRALIŠTA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159.500,08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7E5665E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0810 Službe rekreacije i </w:t>
      </w:r>
    </w:p>
    <w:p w14:paraId="16950BC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sporta  </w:t>
      </w:r>
    </w:p>
    <w:p w14:paraId="6EF18CC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159.500,08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3B2DD6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159.500,08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FE47EE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BE6210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068D64E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159.500,08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964D293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IZGRADNJA AUTOBUSNE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BEF376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ČEKAONICE</w:t>
      </w:r>
    </w:p>
    <w:p w14:paraId="132C6653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295E28B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58F200B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7131BB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31B192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1A055D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F0AECA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126B08A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ODMORIŠTA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44F9C7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STANICA, GROŽNJAN</w:t>
      </w:r>
    </w:p>
    <w:p w14:paraId="2D323E4C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</w:t>
      </w:r>
    </w:p>
    <w:p w14:paraId="7B8CC4F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stanovanje i kom. pogodnosti koji </w:t>
      </w:r>
    </w:p>
    <w:p w14:paraId="626C61D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72F32F2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663E8A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1E0CBE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7FAF4D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18EF40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434A54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2B594D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B1C0CA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E1DD82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09FB261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2F02D6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30B5A8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59BF1A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A91E4D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A04D1D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</w:p>
    <w:p w14:paraId="35F3E952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GROBLJA SV. VIDA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94AC70D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74C33CE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0103409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74D15A7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E89366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0F87C9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27CF58C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88ED56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6798327D" w14:textId="1F87455F" w:rsidR="008D08B3" w:rsidRPr="008D08B3" w:rsidRDefault="008D08B3" w:rsidP="00394EEB">
      <w:pPr>
        <w:widowControl w:val="0"/>
        <w:tabs>
          <w:tab w:val="center" w:pos="737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54D5CC7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910B52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102C2E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61FB1B8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95C42E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637F0E4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97,22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C529CF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GROBLJA/MRTVAČNICE; </w:t>
      </w:r>
    </w:p>
    <w:p w14:paraId="285CA94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CRKVICE SV. NIKOLE</w:t>
      </w:r>
    </w:p>
    <w:p w14:paraId="05D66103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</w:t>
      </w:r>
    </w:p>
    <w:p w14:paraId="0C54524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stanovanje i kom. pogodnosti koji </w:t>
      </w:r>
    </w:p>
    <w:p w14:paraId="19E4813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6E3E39F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443169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CC698E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69E51EB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5D8979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313D5E4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A5636B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87CCB8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669A340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4CB770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4CA1B94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34ED1E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1D792B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362348D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2AF722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1FBBCFB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31B544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A7D014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38A6162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56AD749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4E1D7B63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POTPORNIH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46.347,50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107,88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C13711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ZIDOVA U GROŽNJANU</w:t>
      </w:r>
    </w:p>
    <w:p w14:paraId="70E636F3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4AD6FFF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3525772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7959BCC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2AC30C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2D8205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585D0EC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50CFE7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5E8A5BE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46.347,50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CF50D8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46.347,50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015C97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3EDFB69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46.347,50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76BEA0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71FE43C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POTPORNIH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105.963,09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100,98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93,46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27BAB7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ZIDOVA NA GROBLJU SV. </w:t>
      </w:r>
    </w:p>
    <w:p w14:paraId="1D6EFE9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PRIMO</w:t>
      </w:r>
    </w:p>
    <w:p w14:paraId="46294CA1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396DA6A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3E9F89F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097DC4F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105.963,09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8FB177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105.963,09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3BF3BB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A62CA6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2AFA981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105.963,09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AAAAF8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93,46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11CDF2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93,46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BAABB5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FE17AA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282A48A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93,46</w:t>
      </w:r>
    </w:p>
    <w:p w14:paraId="79322A8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GROBLJA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4963A3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KOSTANICI</w:t>
      </w:r>
    </w:p>
    <w:p w14:paraId="6242FF4E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0800 Rekreacija, kultura i </w:t>
      </w:r>
    </w:p>
    <w:p w14:paraId="3F49323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religija  </w:t>
      </w:r>
    </w:p>
    <w:p w14:paraId="7956DBA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43509F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1CCC63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37DCF24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166,67</w:t>
      </w:r>
    </w:p>
    <w:p w14:paraId="3246DCB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638E334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POTPORNIH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72,30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82,99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152A3C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ZIDOVA UZ CESTE</w:t>
      </w:r>
    </w:p>
    <w:p w14:paraId="3A61F9D6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5BBA59D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1715517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36.150,00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82,99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7E228B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82,99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A40544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00ED642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36.150,00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82,99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E27455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339CF8E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805550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F9CAC7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689190D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36F238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49B4046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REKONSTRUKCIJA POSTOJEĆE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648.983,28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333,22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A19F35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JAVNE RASVJETE ZA NASELJA </w:t>
      </w:r>
    </w:p>
    <w:p w14:paraId="7099C14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ZAVRŠJE I GROŽNJAN</w:t>
      </w:r>
    </w:p>
    <w:p w14:paraId="559884C0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0640 Ulična rasvjeta  </w:t>
      </w:r>
    </w:p>
    <w:p w14:paraId="5729B05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648.983,28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333,22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55FA7D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648.983,28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333,22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1B7BF7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138637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B4D7B9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648.983,28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68C21A2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IZGRADNJA JAVNE RASVJETE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8F31766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0640 Ulična rasvjeta  </w:t>
      </w:r>
    </w:p>
    <w:p w14:paraId="70D56BD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B77645F" w14:textId="236DEC9E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6E52681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A70943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BF416D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E1C394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BCE1B4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POTPORNIH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CF86AE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ZIDOVA - VIDIKOVAC</w:t>
      </w:r>
    </w:p>
    <w:p w14:paraId="5128DA55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274CC93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47D12B9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3E82E29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E3B189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C2C187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42B4BBB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A91635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269E06D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POTPORNIH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778F29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ZIDOVA NA GROBLJU SV. </w:t>
      </w:r>
    </w:p>
    <w:p w14:paraId="16007E0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KANCIJAN</w:t>
      </w:r>
    </w:p>
    <w:p w14:paraId="2BF08CB8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</w:t>
      </w:r>
    </w:p>
    <w:p w14:paraId="46533A1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stanovanje i kom. pogodnosti koji </w:t>
      </w:r>
    </w:p>
    <w:p w14:paraId="01E7AC7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2FD0289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FB2477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56D189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556448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6990EFA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78469B01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IZGRADNJA JAVNE RASVJETE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14.429,16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100,49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7B55E3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 PARKIRALIŠTU KOD </w:t>
      </w:r>
    </w:p>
    <w:p w14:paraId="13EB35C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GROBLJA U GROŽNJANU</w:t>
      </w:r>
    </w:p>
    <w:p w14:paraId="417ABAB5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center" w:pos="68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0451 Cestovni promet</w:t>
      </w:r>
    </w:p>
    <w:p w14:paraId="1C597A1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14.429,16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FAC762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14.429,16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63D94C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382662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C94917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14.429,16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A9CA89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21F67D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9DF530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78249E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2C59181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70FD7AD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RADOVI NA ŠETNICI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1,75</w:t>
      </w:r>
    </w:p>
    <w:p w14:paraId="475ED0E4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1B8090A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2E38FCC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5B46300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1,75</w:t>
      </w:r>
    </w:p>
    <w:p w14:paraId="2EADCFF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1,75</w:t>
      </w:r>
    </w:p>
    <w:p w14:paraId="5D110D6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23B0E5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EA2F49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1,75</w:t>
      </w:r>
    </w:p>
    <w:p w14:paraId="2C8EAAA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NOVI PRIKLJUČCI JAVNE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835F2C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RASVJETE</w:t>
      </w:r>
    </w:p>
    <w:p w14:paraId="48AEBC64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</w:t>
      </w:r>
    </w:p>
    <w:p w14:paraId="727E1FE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stanovanje i kom. pogodnosti koji </w:t>
      </w:r>
    </w:p>
    <w:p w14:paraId="6B9B612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42EBB6E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7D5186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517239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3BDBD8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711C1A1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E21B37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DEF485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FB6A5C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D02359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68CE65D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125418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SOLARNE LAMPE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51.495,84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126,22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61,54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D504EEF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2CF0EDB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1DC0C2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1CAEE0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119CB9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15A5672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5724B1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51.495,84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3C27A0A" w14:textId="1B32AF1B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26D07D2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51.495,84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75EA28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48EE37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28B87FA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51.495,84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906119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NOVA DEKORATIVNA RASVJETA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4,00</w:t>
      </w:r>
    </w:p>
    <w:p w14:paraId="08DDCB97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3FD80B6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4,00</w:t>
      </w:r>
    </w:p>
    <w:p w14:paraId="5E39C34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4,00</w:t>
      </w:r>
    </w:p>
    <w:p w14:paraId="6904A33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1F5CEC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7E0A1CF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4,00</w:t>
      </w:r>
    </w:p>
    <w:p w14:paraId="650692B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ASFALTIRANJE -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8364B1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PARKIRALIŠTE U GROŽNJANU</w:t>
      </w:r>
    </w:p>
    <w:p w14:paraId="65ECAE4A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center" w:pos="68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</w:t>
      </w:r>
    </w:p>
    <w:p w14:paraId="43E7386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stanovanje i kom. pogodnosti koji </w:t>
      </w:r>
    </w:p>
    <w:p w14:paraId="186BBA5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77D9275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0C6751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885E5D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3CE583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1E1A44C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0CCDB6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E0B0F0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94D954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064B51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284D7B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D54CB4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RAZVOJ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290.928,25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481.800,00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442.190,00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422.190,00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422.190,00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165,61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91,78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95,48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2906EFF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GOSPODARSTVA I </w:t>
      </w:r>
    </w:p>
    <w:p w14:paraId="0A3148D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POLJOPRIVREDE</w:t>
      </w:r>
    </w:p>
    <w:p w14:paraId="1FC39BE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A200501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POTICANJE POLJOPRIVREDE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36.569,22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218.800,00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180.690,00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160.690,00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160.690,00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598,32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82,58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88,93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E417B56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0421 Poljoprivreda</w:t>
      </w:r>
    </w:p>
    <w:p w14:paraId="21255A7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29.500,00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119.500,00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405,08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83,26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ACB832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115.300,00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455,73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82,65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C72DF3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24.300,00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114.300,00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470,37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DE9DA0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F5D4BD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3932DA5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EEED24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B06FBF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5FCEF8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37CC0E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400B7E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32.502,50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A9CFBC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373E4B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01A687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026A69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5D12D3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zemljištva</w:t>
      </w:r>
      <w:proofErr w:type="spellEnd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 u vlasništvu RH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88.110,00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4C092B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88.110,00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AC83F8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88.110,00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F39225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Prodaja </w:t>
      </w:r>
      <w:proofErr w:type="spellStart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zemljištva</w:t>
      </w:r>
      <w:proofErr w:type="spellEnd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 u vlasništvu RH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96.690,00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58,63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DE71B6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96.690,00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58,63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6140AC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81.690,00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41.690,00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51,03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9EF2B0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75242C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39D8653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4.066,72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110,65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44,44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DB0E80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6C1E24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1711BAA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E3310E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4.066,72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61,47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81C658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4.066,72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61,47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CE1F32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A200502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POTICANJE UDRUGA ZA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108,33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88,46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33AA72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RAZVOJ GOSPODARSTVA I </w:t>
      </w:r>
    </w:p>
    <w:p w14:paraId="3C2AE6D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POLJOPRIVREDE</w:t>
      </w:r>
    </w:p>
    <w:p w14:paraId="54E6D358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0421 Poljoprivreda</w:t>
      </w:r>
    </w:p>
    <w:p w14:paraId="3646BFD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33B8CE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E98566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2538606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ED709D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118,18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88,46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AA230D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109,09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91,67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B385B9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C1E34C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90,91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DDC75D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1DA26D8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B50065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481029F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F2609F3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A200503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RAZVOJ TURIZMA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141.031,09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1586B5E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181BE8E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141.031,09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1C324D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141.031,09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668F8B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41954B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0AD342E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141.031,09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5BB472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A201098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RURALNE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54.927,94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364,11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CA580D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INFRASTRUKTURE ZA </w:t>
      </w:r>
    </w:p>
    <w:p w14:paraId="544C20C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POLJOPRIVREDU</w:t>
      </w:r>
    </w:p>
    <w:p w14:paraId="079345DF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0421 Poljoprivreda</w:t>
      </w:r>
    </w:p>
    <w:p w14:paraId="37EC36F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54.927,94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C06132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54.927,94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0197C1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54.927,94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CBA256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zemljištva</w:t>
      </w:r>
      <w:proofErr w:type="spellEnd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 u vlasništvu RH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C395F8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012444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AFFD0F2" w14:textId="331BB702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707B332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A201099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SUBVENCIJE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107,76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1674B7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POLJOPRIVREDNICIMA</w:t>
      </w:r>
    </w:p>
    <w:p w14:paraId="32C719D4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0421 Poljoprivreda</w:t>
      </w:r>
    </w:p>
    <w:p w14:paraId="1B36AEB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BD8532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Subvencije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4FAE85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Subvencije trgovačkim društvima,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46.400,00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8B138E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poljoprivrednicima i obrtnicima </w:t>
      </w:r>
    </w:p>
    <w:p w14:paraId="01E0350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izvan javnog sektora</w:t>
      </w:r>
    </w:p>
    <w:p w14:paraId="115F423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Prodaja </w:t>
      </w:r>
      <w:proofErr w:type="spellStart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zemljištva</w:t>
      </w:r>
      <w:proofErr w:type="spellEnd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 u vlasništvu RH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E7BBDF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Subvencije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C33FEA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Subvencije trgovačkim društvima,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1BE316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poljoprivrednicima i obrtnicima </w:t>
      </w:r>
    </w:p>
    <w:p w14:paraId="687A0E3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izvan javnog sektora</w:t>
      </w:r>
    </w:p>
    <w:p w14:paraId="2D81217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ZDRAVSTVO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153.456,94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244.642,00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233.569,00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209.719,00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219.719,00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159,42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95,47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89,79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1,05</w:t>
      </w:r>
    </w:p>
    <w:p w14:paraId="4DEE7E6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SOCIJALNA SKRB</w:t>
      </w:r>
    </w:p>
    <w:p w14:paraId="5173B531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A200702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 ZDRAVSTVENIM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12.513,00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58.512,00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39.539,00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39.539,00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49.539,00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467,61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67,57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1,25</w:t>
      </w:r>
    </w:p>
    <w:p w14:paraId="5EFB041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USTANOVAMA I UDRUGAMA</w:t>
      </w:r>
    </w:p>
    <w:p w14:paraId="5ED9111E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4872842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C45180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1B8679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A69EC0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11.513,00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43.054,00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39.539,00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39.539,00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49.539,00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373,96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91,84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1,25</w:t>
      </w:r>
    </w:p>
    <w:p w14:paraId="1C90DE4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10.458,00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10.458,00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10.458,00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10.458,00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CAB13F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4A28E47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10.458,00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10.458,00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DD1498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1.055,00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43.054,00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29.081,00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29.081,00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39.081,00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4.080,95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67,55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1,34</w:t>
      </w:r>
    </w:p>
    <w:p w14:paraId="00FE7E8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1.055,00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43.054,00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29.081,00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4.080,95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67,55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1,34</w:t>
      </w:r>
    </w:p>
    <w:p w14:paraId="3E4913F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15.458,00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4903F3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10.458,00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CD67E7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4BBE98B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10.458,00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9F647B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82A85D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1C8F70E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 ZA PODMIRENJE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2.696,00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296,74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5BA7CF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TROŠKOVA PREHRANE I </w:t>
      </w:r>
    </w:p>
    <w:p w14:paraId="3E5A233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ODGOJA</w:t>
      </w:r>
    </w:p>
    <w:p w14:paraId="2305FA5B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376234D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2.696,00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296,74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D914C3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2.696,00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296,74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A265B8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0C916F8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42707E1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2.696,00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296,74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0A0F47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69D066F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 OBITELJIMA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57,89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B0A8F1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U OGRJEVNOM </w:t>
      </w:r>
    </w:p>
    <w:p w14:paraId="5F20F14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DRVU</w:t>
      </w:r>
    </w:p>
    <w:p w14:paraId="0DD5DF6F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1060 Stanovanje  </w:t>
      </w:r>
    </w:p>
    <w:p w14:paraId="60E94B3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2.280,00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57,89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0F8398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57,89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DC4C09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001E6AE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29F8035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2.280,00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57,89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AA5489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21DEE096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 OSOBAMA S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E5AAD8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INVALIDITETOM</w:t>
      </w:r>
    </w:p>
    <w:p w14:paraId="77BF5E51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1012 Invaliditet</w:t>
      </w:r>
    </w:p>
    <w:p w14:paraId="039240A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CC686C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72C764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4FC2454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6AE98E0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17.520,00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CFBD5A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0440396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NAKNADA ZA NOVOROĐENČAD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EE777DE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1040 Obitelj i djeca  </w:t>
      </w:r>
    </w:p>
    <w:p w14:paraId="00EE49C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0903D3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88A3BF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7A2BE3E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3038FD8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5627F0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7EB013B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 OBITELJIMA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19.381,16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154,79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3F1746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KUĆANSTVIMA ZA STANOVANJE</w:t>
      </w:r>
    </w:p>
    <w:p w14:paraId="210C59BC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1060 Stanovanje  </w:t>
      </w:r>
    </w:p>
    <w:p w14:paraId="71DB367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19.381,16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154,79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1C67EA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19.381,16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154,79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6F4ADE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63C0080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58FFE8B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19.381,16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154,79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C9003A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6BE926EF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A201070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HUMANITARNA DJELATNOST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10.515,62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104,61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A87960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CRVENOG KRIŽA</w:t>
      </w:r>
    </w:p>
    <w:p w14:paraId="6E93B0CE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32F2D15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10.515,62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104,61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856A07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10.515,62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104,61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E56101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10.515,62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104,61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6B3A0D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SUFINANCIRANJE DIJELA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18.551,16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156,11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42F10B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KREDITNE OBVEZE ZA </w:t>
      </w:r>
    </w:p>
    <w:p w14:paraId="6CA0C21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IZGRADNJU OPĆE BOLNICE </w:t>
      </w:r>
    </w:p>
    <w:p w14:paraId="6E432AD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PULA</w:t>
      </w:r>
    </w:p>
    <w:p w14:paraId="21CEB04E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0740 Službe javnog </w:t>
      </w:r>
    </w:p>
    <w:p w14:paraId="114E571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zdravstva  </w:t>
      </w:r>
    </w:p>
    <w:p w14:paraId="05709E8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18.551,16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C7F1E6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18.551,16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3BD279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4AA46FB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18.551,16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15FCC7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3333E5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FEBF61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6A4C795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9D8E763" w14:textId="75935C0F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01318D7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A201090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 OSOBAMA STARIJE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105,56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50CF98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ŽIVOTNE DOBI</w:t>
      </w:r>
    </w:p>
    <w:p w14:paraId="3DCD8E14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11D0790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5BE9F6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CF651A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10A6D9E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6C01ED7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0FF24A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772DE66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6ED893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1B5BDA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44396BC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69E7E53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052475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6F881AA3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K200701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NABAVA OPREME ZA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23.850,00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23.850,00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372E25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ZDRAVSTVENE POTREBE</w:t>
      </w:r>
    </w:p>
    <w:p w14:paraId="796206E2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0710 Medicinski proizvodi, </w:t>
      </w:r>
    </w:p>
    <w:p w14:paraId="40AEFFC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pribor i oprema  </w:t>
      </w:r>
    </w:p>
    <w:p w14:paraId="1497D39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23.850,00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23.850,00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F9DB86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23.850,00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23.850,00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0B7174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B043DC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CC1FBD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23.850,00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23.850,00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78E74D91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KULTURA, KULTURNA 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917.477,94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2.203.360,00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1.805.400,00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1.368.200,00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1.548.200,00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240,15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81,94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75,78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1,13</w:t>
      </w:r>
    </w:p>
    <w:p w14:paraId="5C97AFC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SAKRALNA BAŠTINA</w:t>
      </w:r>
    </w:p>
    <w:p w14:paraId="423E7786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POTREBE U KULTURI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17C258B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42B94BD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599F6B2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53DF385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5808A9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F52874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CA5095E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KULTURNIH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99.206,24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103,95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121,21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2655C4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SAKRALNIH OBJEKATA</w:t>
      </w:r>
    </w:p>
    <w:p w14:paraId="6590DBE3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01508F1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0A8E80A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17EB81C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99.206,24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0DFA51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99.206,24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ECC94F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22.669,34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97ACB3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76.536,90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6D241B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121,21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B2FC95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121,21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34B1F5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78.125,00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3FE0A4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3DCE5B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PUČKE FEŠTE I KULTURNE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39.589,68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87.725,00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82.700,00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97.700,00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97.700,00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221,59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94,27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118,14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C655F7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MANIFESTACIJE</w:t>
      </w:r>
    </w:p>
    <w:p w14:paraId="780D3F95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0700 Zdravstvo  </w:t>
      </w:r>
    </w:p>
    <w:p w14:paraId="2F4D3D0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23.025,00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12AFFC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9A40F2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5E6F19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23.025,00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34,74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7CDEE5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23.025,00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34,74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23D4EF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61.300,00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1.226,00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125,61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50ACE3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A9508B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27B2E7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101,69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AB16B1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366E4A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D5E4EC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41.300,00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600209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DEF694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14:paraId="24A748A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pohranjenih vrijednosti</w:t>
      </w:r>
    </w:p>
    <w:p w14:paraId="23D33C8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Plemeniti metali i ostale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9C4C2A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pohranjene vrijednosti</w:t>
      </w:r>
    </w:p>
    <w:p w14:paraId="0C6C7DC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39.589,68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150,80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94,35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922E22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A4A293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A1AF36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6F9600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7E5FF0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39.589,68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128,06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24,46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94,35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D758D8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1C25F2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8C984C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39.589,68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128,06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24,46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5F8B5AA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FINANCIRANJE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192.304,56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114,40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111,36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15E2B0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MANIFESTACIJE JAZZ IS BACK</w:t>
      </w:r>
    </w:p>
    <w:p w14:paraId="74A47CBB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906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65521B0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176.763,00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124,46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111,36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83,67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9E4AB2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149,25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4869A1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149,25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AD20A3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13.363,00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6DDEFA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5B401BF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457D5F9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13.363,00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5CA138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645C07C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9A3EA5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062AFA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4FA5B0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Knjige, umjetnička djela i ostale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</w:p>
    <w:p w14:paraId="5383444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izložbene vrijednosti</w:t>
      </w:r>
    </w:p>
    <w:p w14:paraId="6DDF5A1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C901FB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4.561,50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01C7C2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4.561,50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FD4B10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4.561,50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084F731" w14:textId="0F1AC899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380C060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610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Namjenske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5.979,81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050A0F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5.979,81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03B52A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EDEE2B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7ABEDF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5.979,81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9D580D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EBB821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A7B17C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F4C22B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POVIJESNA BAŠTINA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52.003,92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48,07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42,86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6DC456F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3B60785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50.253,92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19,90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EF539E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2.484,57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402,48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0BA674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2.484,57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402,48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A17B52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47.769,35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A8C734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92F3EC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1488969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Knjige, umjetnička djela i ostale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47.769,35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706C69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izložbene vrijednosti</w:t>
      </w:r>
    </w:p>
    <w:p w14:paraId="39FDB2F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571,43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4C6E62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285,71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D79144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285,71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90BD00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5381CC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4B479F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AB7249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Knjige, umjetnička djela i ostale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F03690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izložbene vrijednosti</w:t>
      </w:r>
    </w:p>
    <w:p w14:paraId="00E0356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46CF1A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27E7F1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</w:p>
    <w:p w14:paraId="59DE4CE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0398DF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B08183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004F3DC4" w14:textId="1B78ABE8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7B01310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Knjige, umjetnička djela i ostale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7C3263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izložbene vrijednosti</w:t>
      </w:r>
    </w:p>
    <w:p w14:paraId="149F306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PKC ZAVRŠJE (ZGRADA ŠKOLE)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293,48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114,81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A10C073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2FB3DE3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2261713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0F407D5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815DF0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A19062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D0CCE8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843,75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114,81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F5B967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843,75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114,81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7A7238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109,09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20AA78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118,75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DCA4D7E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KONCERTNA DVORANA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95,24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50BDE5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"KAŠTEL" GROŽNJAN</w:t>
      </w:r>
    </w:p>
    <w:p w14:paraId="335DEBC0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352A026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27AB51E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727304D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95,24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18E26E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576D0D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A37BEE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7A346C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DDE6C1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78E4E87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0B64B9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C7D876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6BFC40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5CFDE2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IZRADA MONOGRAFIJE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48.250,00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289DB4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GROŽNJANA - GRAD </w:t>
      </w:r>
    </w:p>
    <w:p w14:paraId="6DAD0DB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UMJETNIKA</w:t>
      </w:r>
    </w:p>
    <w:p w14:paraId="22F46C7E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15F2E20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48.250,00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31,09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CD7706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48.250,00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FFF826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83B37D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02D9D4F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Knjige, umjetnička djela i ostale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48.250,00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9CC323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izložbene vrijednosti</w:t>
      </w:r>
    </w:p>
    <w:p w14:paraId="29AE648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2549BF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2EF25C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B89D44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01A0B6F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Knjige, umjetnička djela i ostale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D97735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izložbene vrijednosti</w:t>
      </w:r>
    </w:p>
    <w:p w14:paraId="06310CD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K200808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KAŠTEL CONTARINI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92,42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0,50</w:t>
      </w:r>
    </w:p>
    <w:p w14:paraId="22C5EAC9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1DCCE0F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57DF784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3316066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346.250,00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92,42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0,50</w:t>
      </w:r>
    </w:p>
    <w:p w14:paraId="6EFFC3C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507866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CBB41A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258.750,00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123,67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0,50</w:t>
      </w:r>
    </w:p>
    <w:p w14:paraId="66D1AA2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478C2E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77D8F41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91A46E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258.750,00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123,67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0,50</w:t>
      </w:r>
    </w:p>
    <w:p w14:paraId="601F705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126E5E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C4E65E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6A8DF8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79350B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98CA286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K200809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KAŠTEL GROŽNJAN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219.770,00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27,07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343B5F1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27A7881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611B996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7AD95BE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207A925" w14:textId="51E5732B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4AF099F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B4EF13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E89BBE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4FB5C3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59.500,00</w:t>
      </w:r>
    </w:p>
    <w:p w14:paraId="2A0DCA8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Pomoći - projekt </w:t>
      </w:r>
      <w:proofErr w:type="spellStart"/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xy</w:t>
      </w:r>
      <w:proofErr w:type="spellEnd"/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219.770,00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E2066E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219.770,00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C178F8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EEA9E3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69C3776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219.770,00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AC937D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470D3A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7749A9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2F5C56E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47F661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267B54D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IZRADA I MONTAŽA KAMENE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472C4E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PLOČE S NATPISIMA</w:t>
      </w:r>
    </w:p>
    <w:p w14:paraId="21F98580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7C834B5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53EDA87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5F6493B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16.670,00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0833C4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5AB579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094CFF4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16.670,00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9E8EC3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27BB4CD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RADOVI NA CRKVI U VRNJAKU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211.750,00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14,26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496,69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77F4019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center" w:pos="680"/>
          <w:tab w:val="center" w:pos="793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47CAEC2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4ED3662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1F03681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0BC5C5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52E913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171ACA6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9D4D44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74E053F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420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Ostali prihodi po posebnim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12,28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D03646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12,28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630C77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78613BE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12,28</w:t>
      </w:r>
    </w:p>
    <w:p w14:paraId="4545048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03CBC4F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761,42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B50700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761,42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7E79CA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2B70BAA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EB4B32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15494133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CRKVE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239.498,58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12,53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58,82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657023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KUBERTONU/KAPELICE</w:t>
      </w:r>
    </w:p>
    <w:p w14:paraId="42FBE246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5424746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1592F04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4119CC7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5C5827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52AE08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68F477F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5AAAE7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7FF421D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239.498,58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3C2EC5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239.498,58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7F1276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7981B94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239.498,58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0AD428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11DE841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58,82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07D7B8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58,82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8F80ED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2F5D4F4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9B7A68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458BF592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MUZEJ MASLINOVOG ULJA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34.570,00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10,00</w:t>
      </w:r>
    </w:p>
    <w:p w14:paraId="2558B4C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ZAVRŠJU</w:t>
      </w:r>
    </w:p>
    <w:p w14:paraId="571B64B2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50F2E1E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10D1EBB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604D4C5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34.570,00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10,00</w:t>
      </w:r>
    </w:p>
    <w:p w14:paraId="10764C3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34.570,00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10,00</w:t>
      </w:r>
    </w:p>
    <w:p w14:paraId="2555E28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AE0DA2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F1E7E2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34.570,00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10,00</w:t>
      </w:r>
    </w:p>
    <w:p w14:paraId="5FD9C86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CRKVE SV. VIDA -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0E8E58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POPRAVAK KROVA</w:t>
      </w:r>
    </w:p>
    <w:p w14:paraId="41BAB0BB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321AC85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48851D6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35C5EA2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4B4F66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D5D4FD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6FCBD79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A19E34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4E31736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A2561C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724F8F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106F13B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054F98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26F4740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ZVONIKA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1,50</w:t>
      </w:r>
    </w:p>
    <w:p w14:paraId="0B14D45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GROŽNJANU</w:t>
      </w:r>
    </w:p>
    <w:p w14:paraId="3921E6BE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649DCD2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14D451F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30597A2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1,50</w:t>
      </w:r>
    </w:p>
    <w:p w14:paraId="73AFE29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1,50</w:t>
      </w:r>
    </w:p>
    <w:p w14:paraId="3D948C1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06CEB13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1,50</w:t>
      </w:r>
    </w:p>
    <w:p w14:paraId="4271253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675DC4EA" w14:textId="48AE2041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1358422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CRKVE U 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73.307,50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416,06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1,64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BEE1F9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KOSTANJICI</w:t>
      </w:r>
    </w:p>
    <w:p w14:paraId="393ECCC1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3941ED5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313B0BA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413AF8D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73.307,50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409,24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E68E43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73.307,50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409,24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906D2F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45D90DA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73.307,50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409,24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2EE708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0060AEB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81C302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C6FF11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D807B3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RESTAURATORSKI RADOVI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503CF0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CRKVI SV. IVANA</w:t>
      </w:r>
    </w:p>
    <w:p w14:paraId="7E2AB1C8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46F34F3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7F332A6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68EF86F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818A26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41AC42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41E4B0C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D5E0E8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nefinancijsku imovinu</w:t>
      </w:r>
    </w:p>
    <w:p w14:paraId="1C5FCA7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RADOVI NA CRKVI U ŠTERNI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125.117,46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23,98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1E67838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219EB90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612D6D0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26BD834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125.117,46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23,98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F6343A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125.117,46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23,98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E26D18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224117E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125.117,46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23,98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63F26C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7F9D43C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ULAGANJA NA CRKVI SV.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F3ECE5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KUZME I DAMJANA</w:t>
      </w:r>
    </w:p>
    <w:p w14:paraId="377EA25E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1027C3E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6093EB0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25AD6C6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923751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050DC5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292294C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EB3857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38131B6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UREĐENJE ZVONIKA U ZAVRŠJU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5,00</w:t>
      </w:r>
    </w:p>
    <w:p w14:paraId="500E8EEA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598D7AB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23A9211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2A68013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5,00</w:t>
      </w:r>
    </w:p>
    <w:p w14:paraId="7303973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5,00</w:t>
      </w:r>
    </w:p>
    <w:p w14:paraId="6BCCD29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2BB82BA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5,00</w:t>
      </w:r>
    </w:p>
    <w:p w14:paraId="536F40B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6E129C4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PROJEKT LUKA BASTIA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262.500,00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262,50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B020391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774FBF4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496A967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191BDEC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262.500,00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262,50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D3F2A7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262.500,00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262,50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B4C5EA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BD84DE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431DFA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262.500,00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262,50</w:t>
      </w:r>
    </w:p>
    <w:p w14:paraId="185DD4C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NOVA ZGRADA KULTURNI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2B77D6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CENTAR</w:t>
      </w:r>
    </w:p>
    <w:p w14:paraId="3451AB7C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3C2C853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12FE9E2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4D058FC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286BD5E" w14:textId="6DC41481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161BA13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D05255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976F47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38E56D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6A68AD6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ŠPORT I REKREACIJA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153.660,00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153.660,00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698,45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91,11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0,50</w:t>
      </w:r>
    </w:p>
    <w:p w14:paraId="6E2922EF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25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A200901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JAVNE POTREBE U ŠPORTU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181,82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B2E19F2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0810 Službe rekreacije i </w:t>
      </w:r>
    </w:p>
    <w:p w14:paraId="72A61AC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sporta  </w:t>
      </w:r>
    </w:p>
    <w:p w14:paraId="695E112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181,82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8C5868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181,82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CC7803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181,82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C8F02F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IZGRADNJA BOĆALIŠTA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0,30</w:t>
      </w:r>
    </w:p>
    <w:p w14:paraId="1571AC0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ZAVRŠJU</w:t>
      </w:r>
    </w:p>
    <w:p w14:paraId="44E14A68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</w:t>
      </w:r>
    </w:p>
    <w:p w14:paraId="11F044A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stanovanje i kom. pogodnosti koji </w:t>
      </w:r>
    </w:p>
    <w:p w14:paraId="4986C8C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52D276A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0,30</w:t>
      </w:r>
    </w:p>
    <w:p w14:paraId="6F1DD8A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0,30</w:t>
      </w:r>
    </w:p>
    <w:p w14:paraId="670C5FA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0BF128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1D3715C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0,30</w:t>
      </w:r>
    </w:p>
    <w:p w14:paraId="654BE88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OPREMANJE DJEČJEG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83.660,00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83.660,00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C2496C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IGRALIŠTA ŠTERNA</w:t>
      </w:r>
    </w:p>
    <w:p w14:paraId="12BA17CF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083011C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727C8C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C4D617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F9FF0E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05E9F1B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7AEAAF8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13.660,00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13.660,00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85BC04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13.660,00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13.660,00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2EC4A8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DF3AB4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933FEA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13.660,00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13.660,00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1ABC0536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SUSTAV ZAŠTITE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258.746,43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360.940,00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512.440,00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497.940,00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487.940,00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139,50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141,97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97,17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0,98</w:t>
      </w:r>
    </w:p>
    <w:p w14:paraId="3A20AE3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SPAŠAVANJA</w:t>
      </w:r>
    </w:p>
    <w:p w14:paraId="12C8B71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VATROGASNA ZAŠTITA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237.676,97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132,53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151,43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0,98</w:t>
      </w:r>
    </w:p>
    <w:p w14:paraId="3924ED42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0320 Usluge protupožarne </w:t>
      </w:r>
    </w:p>
    <w:p w14:paraId="58AED92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zaštite  </w:t>
      </w:r>
    </w:p>
    <w:p w14:paraId="46CCFD9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237.676,97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447.000,00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447.000,00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447.000,00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113,60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165,56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129569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217.676,97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447.000,00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447.000,00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447.000,00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124,04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165,56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9EB6BF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0799DAC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217.676,97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447.000,00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124,04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165,56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46A6A9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188177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Kapitalne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CF83C2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A2909A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364F35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2D7FAA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2B73B9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A76242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57,14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1553E7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E4A165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Kapitalne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B483A5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CF1CAC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2FD2B9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57DAD3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16A4E9A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CIVILNA ZAŠTITA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21.069,46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35.440,00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218,04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77,14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59,09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65631F3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0712 Ostali medicinski </w:t>
      </w:r>
    </w:p>
    <w:p w14:paraId="43C7267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proizvodi</w:t>
      </w:r>
    </w:p>
    <w:p w14:paraId="4A1BB8B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21.069,46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47,18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120,12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83,25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48A064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21.069,46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18,70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E1F4AF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3.949,00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18C1E5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14.180,69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673B5A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2.939,77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3.940,00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134,02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00CA14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7F942A4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227184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</w:p>
    <w:p w14:paraId="60DB105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F0DDA0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171256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CB43CA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988A06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65,28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97E43F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32,43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C015B0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50,00</w:t>
      </w:r>
    </w:p>
    <w:p w14:paraId="2B0EEE2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64,29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6D2D4E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13ED5D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29DB7C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67A002A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0923402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PROSTORNO PLANSKA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177.849,76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396.250,00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498.097,00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527.952,00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465.257,00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222,80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125,70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105,99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0,88</w:t>
      </w:r>
    </w:p>
    <w:p w14:paraId="03E1EFD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DOKUMENTACIJA</w:t>
      </w:r>
    </w:p>
    <w:p w14:paraId="0DB9FC86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65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IZRADA PROJEKTNE I DRUGE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177.849,76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418.097,00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407.952,00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365.257,00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174,30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134,87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97,57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0,90</w:t>
      </w:r>
    </w:p>
    <w:p w14:paraId="3319464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DOKUMENTACIJE</w:t>
      </w:r>
    </w:p>
    <w:p w14:paraId="6BA8EE34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0130 Opće usluge  </w:t>
      </w:r>
    </w:p>
    <w:p w14:paraId="4AC734F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24.950,00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40,08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7475C6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74,07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7B13E4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74,07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5AFEA1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8B521B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7DB58B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4E88D7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8883EF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DE5363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762370E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8AE2CA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5CF4A08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46.399,76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21,55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FBEE69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46.399,76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21,55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9A0BAE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46.399,76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21,55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62FAC9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DFC701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866449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662C50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420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Ostali prihodi po posebnim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62C70E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1F4614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745ABD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52.647,00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115.952,00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103.257,00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220,24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0,89</w:t>
      </w:r>
    </w:p>
    <w:p w14:paraId="66DDAA3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52.647,00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115.952,00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103.257,00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220,24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0,89</w:t>
      </w:r>
    </w:p>
    <w:p w14:paraId="60D8451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3E065C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2ACF03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52.647,00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0,89</w:t>
      </w:r>
    </w:p>
    <w:p w14:paraId="2F872F1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280.450,00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124,64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75,59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0,86</w:t>
      </w:r>
    </w:p>
    <w:p w14:paraId="7025598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76,19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0,91</w:t>
      </w:r>
    </w:p>
    <w:p w14:paraId="63E9167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0,91</w:t>
      </w:r>
    </w:p>
    <w:p w14:paraId="000ECB1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128.450,00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73,96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0,79</w:t>
      </w:r>
    </w:p>
    <w:p w14:paraId="5291E34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1C833C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876D70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0,79</w:t>
      </w:r>
    </w:p>
    <w:p w14:paraId="4224AFF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47F70F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781CC21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24DCAF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7D700F9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IZRADA KONZERVATORSKE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10,00</w:t>
      </w:r>
    </w:p>
    <w:p w14:paraId="4F13E87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PODLOGE GROŽNJAN</w:t>
      </w:r>
    </w:p>
    <w:p w14:paraId="49CA9D8F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7D0B5FD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10,00</w:t>
      </w:r>
    </w:p>
    <w:p w14:paraId="10812C81" w14:textId="54416092" w:rsidR="008D08B3" w:rsidRPr="008D08B3" w:rsidRDefault="008D08B3" w:rsidP="00394EE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469510D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10,00</w:t>
      </w:r>
    </w:p>
    <w:p w14:paraId="5FB459A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4E143E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70F79B2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10,00</w:t>
      </w:r>
    </w:p>
    <w:p w14:paraId="6608595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IZMJENE I DOPUNE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958831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PROSTORNOG PLANA </w:t>
      </w:r>
    </w:p>
    <w:p w14:paraId="03A93E4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UREĐENJA</w:t>
      </w:r>
    </w:p>
    <w:p w14:paraId="0EC7037C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03DD6FC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61162D4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Legalizacija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AD43D5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B42C53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B94C42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53682C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7431DD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108,11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4DCF1B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108,11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B31B1D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C7FDC4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0321D2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46.250,00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108,11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D9461B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STRATEGIJA RAZVOJA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075847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PAMETNE OPĆINE GROŽNJAN </w:t>
      </w:r>
    </w:p>
    <w:p w14:paraId="2766D08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2020-2027</w:t>
      </w:r>
    </w:p>
    <w:p w14:paraId="2E5A669E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5D1F8F3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1EC7212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850AB8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9D0BD9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80562F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11B301F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B5F1ED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76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PROGRAM KREDITNOG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1.441.915,13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0,00</w:t>
      </w:r>
    </w:p>
    <w:p w14:paraId="2B2F349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ZADUŽENJA / DEPOZITA</w:t>
      </w:r>
    </w:p>
    <w:p w14:paraId="548F7543" w14:textId="2D78DF8B" w:rsidR="008D08B3" w:rsidRPr="008D08B3" w:rsidRDefault="008D08B3" w:rsidP="00277214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1E925F56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A200203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OTPLATA KREDITA I KAMATA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1.441.915,13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0603178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0112 Financijski i fiskalni </w:t>
      </w:r>
    </w:p>
    <w:p w14:paraId="3556B08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poslovi</w:t>
      </w:r>
    </w:p>
    <w:p w14:paraId="59BEB5C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1.441.915,13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44FAC5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8.003,39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F936FC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Kamate za primljene kredite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8.003,39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6340DE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zajmove</w:t>
      </w:r>
    </w:p>
    <w:p w14:paraId="2605D38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Izdaci za otplatu glavnice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1.433.911,74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891750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primljenih kredita i zajmova</w:t>
      </w:r>
    </w:p>
    <w:p w14:paraId="0F437F3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Otplata glavnice primljenih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1.433.911,74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B74032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zajmova i kredita od  kreditnih i </w:t>
      </w:r>
    </w:p>
    <w:p w14:paraId="1CA99C0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ostalih financijskih institucija u </w:t>
      </w:r>
    </w:p>
    <w:p w14:paraId="31D470F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javnom sektoru</w:t>
      </w:r>
    </w:p>
    <w:p w14:paraId="3DFFAB0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UPRAVLJANJE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222.249,89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409.240,00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727.605,00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606.240,00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478.240,00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184,14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177,79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83,32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0,79</w:t>
      </w:r>
    </w:p>
    <w:p w14:paraId="1451BEF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IMOVINOM</w:t>
      </w:r>
    </w:p>
    <w:p w14:paraId="1F1871F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POSTROJENJA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121,05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23.130,94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7D7B3F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OPREME</w:t>
      </w:r>
    </w:p>
    <w:p w14:paraId="7920ECC3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</w:t>
      </w:r>
    </w:p>
    <w:p w14:paraId="7F27FEB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zakonodavna tijela, financijski i </w:t>
      </w:r>
    </w:p>
    <w:p w14:paraId="3C6347F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fiskalni poslovi, vanjski poslovi  </w:t>
      </w:r>
    </w:p>
    <w:p w14:paraId="47CD6D7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121,05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2.478,31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EEDE6D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121,05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2.478,31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7BDBA2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121,05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2.478,31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49BEB5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C9F919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0A2124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4A4B46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DAA394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665086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D00318F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OBJEKATA ZA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106.101,10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128.400,00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128.400,00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128.400,00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128.400,00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121,02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B7A022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REDOVITO KORIŠTENJE - </w:t>
      </w:r>
    </w:p>
    <w:p w14:paraId="72B09B4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ZGRADA UPRAVE</w:t>
      </w:r>
    </w:p>
    <w:p w14:paraId="7C4102B2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0131 Opće usluge vezane </w:t>
      </w:r>
    </w:p>
    <w:p w14:paraId="6511710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uz službenike</w:t>
      </w:r>
    </w:p>
    <w:p w14:paraId="0E65473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44.182,50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76.200,00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47.200,00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47.200,00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47.200,00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172,47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61,94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E69B94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44.182,50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76.200,00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172,47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61,94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8F6EB9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54.000,00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3B9865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2.182,50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1.017,18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9,91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F63295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46.473,33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92,53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A36E7B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46.473,33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92,53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7645F4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46.473,33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92,53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0A6F92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15.445,27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38.200,00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38.200,00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38.200,00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415,22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0B25F3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15.445,27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59,57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415,22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5FC4E8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B5C45D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6.255,13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DF00B9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9.190,14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9.200,00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CF897E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77E998FE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VOZNOG PARKA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3.079,26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165,30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1,65</w:t>
      </w:r>
    </w:p>
    <w:p w14:paraId="579F3B10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0130 Opće usluge  </w:t>
      </w:r>
    </w:p>
    <w:p w14:paraId="12A9B92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3.079,26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165,30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1,65</w:t>
      </w:r>
    </w:p>
    <w:p w14:paraId="14307C3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3.079,26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165,30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1,65</w:t>
      </w:r>
    </w:p>
    <w:p w14:paraId="231AE1B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5950F93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1.286,66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1.290,00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1.290,00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276DDB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1.792,60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100,41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523E08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7C68DC2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OPĆINSKE ZGRADE -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8.329,68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111,05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DD39B6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ZAJEDNIČKO KORIŠTENJE</w:t>
      </w:r>
    </w:p>
    <w:p w14:paraId="19FE0F19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4295E08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0AD3D94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5.279,68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C43A67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5.279,68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A5671C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158E3C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5.279,68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A27DB8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61DC2C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11EC6E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3.050,00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4C2577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EA2B3F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2DE1AF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2.750,00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DBDB2C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1803A7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F5077B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D0EA5E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TEKUĆE ULAGANJE U ZGRADE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5FFDF7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DANE U ZAKUP</w:t>
      </w:r>
    </w:p>
    <w:p w14:paraId="442BDF4C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0131 Opće usluge vezane </w:t>
      </w:r>
    </w:p>
    <w:p w14:paraId="62223A0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uz službenike</w:t>
      </w:r>
    </w:p>
    <w:p w14:paraId="5618189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5737B9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A58646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C10D80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D3B594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8DC09F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C777CD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ULAGANJE U OSTALE ZGRADE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25.426,67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157,32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EFDD0E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 VL.OPĆINE</w:t>
      </w:r>
    </w:p>
    <w:p w14:paraId="2A42E9D5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64115CA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091C6F6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25.426,67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157,32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2EB6CA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25.426,67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157,32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CB359F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25.426,67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157,32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79048A1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PROSTORA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53F1CC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IZLOŽBE EXTEMPORE</w:t>
      </w:r>
    </w:p>
    <w:p w14:paraId="61400BC2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710FE8E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A67583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9B0E01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192D56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912EAC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B4FDA4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175293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6BAD38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K201015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OPREMANJE OPĆINSKE ZGRADE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58.172,75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51,57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733,33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36,36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1,88</w:t>
      </w:r>
    </w:p>
    <w:p w14:paraId="6851FD38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0131 Opće usluge vezane </w:t>
      </w:r>
    </w:p>
    <w:p w14:paraId="2C6C2E0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uz službenike</w:t>
      </w:r>
    </w:p>
    <w:p w14:paraId="4D2D9BF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35.316,50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2,00</w:t>
      </w:r>
    </w:p>
    <w:p w14:paraId="69C5A7D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35.316,50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56,63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2,00</w:t>
      </w:r>
    </w:p>
    <w:p w14:paraId="5EC439F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8F0C3A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78E880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35.316,50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3,00</w:t>
      </w:r>
    </w:p>
    <w:p w14:paraId="720459E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BF95D4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5,00</w:t>
      </w:r>
    </w:p>
    <w:p w14:paraId="187BC0A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5,00</w:t>
      </w:r>
    </w:p>
    <w:p w14:paraId="5E9AEDC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8A0078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2E4F023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5,00</w:t>
      </w:r>
    </w:p>
    <w:p w14:paraId="2814EF3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22.856,25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629044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22.856,25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32,89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E9579E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772343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348E1C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22.856,25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E0ADFB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236624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B65FB7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26DCA3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8F4929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9A7FA6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38.000,00</w:t>
      </w:r>
    </w:p>
    <w:p w14:paraId="4C3D2112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ULAGANJA U POSLOVNE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02A947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PROSTORE DANE U ZAKUP</w:t>
      </w:r>
    </w:p>
    <w:p w14:paraId="5C8E8CC5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63BB3ED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2167108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259C57F" w14:textId="1BE8DB4C" w:rsidR="008D08B3" w:rsidRPr="008D08B3" w:rsidRDefault="008D08B3" w:rsidP="00277214">
      <w:pPr>
        <w:widowControl w:val="0"/>
        <w:tabs>
          <w:tab w:val="center" w:pos="737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38FA65C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91FC94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5378986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47BA6D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26BD91B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UREĐENJE KROVIŠTA NA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18C68C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"RIJEČKOJ ZGRADI"</w:t>
      </w:r>
    </w:p>
    <w:p w14:paraId="129D97AE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42D0B6D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C024A2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EE3153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48B23D3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500,00</w:t>
      </w:r>
    </w:p>
    <w:p w14:paraId="78E35D7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4584988F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ZGRADE MO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ADD7DF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ŠTERNI</w:t>
      </w:r>
    </w:p>
    <w:p w14:paraId="6E373D28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</w:t>
      </w:r>
    </w:p>
    <w:p w14:paraId="5832171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stanovanje i kom. pogodnosti koji </w:t>
      </w:r>
    </w:p>
    <w:p w14:paraId="14AD05C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4CC297A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03FBF2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894EF7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54B3A03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A154A3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6DCD3F0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DODATNA ULAGANJA K.Č.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19.365,00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62,47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5F8C77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161/3 - ENOTEKA</w:t>
      </w:r>
    </w:p>
    <w:p w14:paraId="6408EFE1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0133 Ostale opće usluge</w:t>
      </w:r>
    </w:p>
    <w:p w14:paraId="45E767E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19.365,00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62,47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988CDB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19.365,00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62,47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049FC4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615F9B6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19.365,00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62,47</w:t>
      </w:r>
    </w:p>
    <w:p w14:paraId="2BD9FBC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69354972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DODATNA ULAGANJA NA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19.519,38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409,85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C4F943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ZGRADAMA U VLASNIŠTVU </w:t>
      </w:r>
    </w:p>
    <w:p w14:paraId="53F71C1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OPĆINE</w:t>
      </w:r>
    </w:p>
    <w:p w14:paraId="49FC7039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746A0F7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23DF995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19.519,38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409,85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409EA6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19.519,38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409,85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B71744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6A8707A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19.519,38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409,85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93EA56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535B6E2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ZAMJENA KROVIŠTA NA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59DA7E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PERGOLI</w:t>
      </w:r>
    </w:p>
    <w:p w14:paraId="3C404687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08DE86A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BDFA34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D88D8D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 nefinancijskoj imovini</w:t>
      </w:r>
    </w:p>
    <w:p w14:paraId="75F4042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Dodatna ulaganja na građevinskim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D5027A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objektima</w:t>
      </w:r>
    </w:p>
    <w:p w14:paraId="770E29A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ZAŠTITA OKOLIŠA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204.625,27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410.925,00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358.025,00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350.525,00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350.525,00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200,82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87,13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97,91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755FD7E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25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ČISTOĆA I GOSPODARENJE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112.811,93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251.125,00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248.125,00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248.125,00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248.125,00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222,61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98,81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8EAD7F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OTPADOM</w:t>
      </w:r>
    </w:p>
    <w:p w14:paraId="646CF6B9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0510 Gospodarenje </w:t>
      </w:r>
    </w:p>
    <w:p w14:paraId="4342141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otpadom  </w:t>
      </w:r>
    </w:p>
    <w:p w14:paraId="590A6E81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112.811,93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219,83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03E402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112.811,93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86,87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F2EEFB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112.811,93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86,87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6AFA62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B874BC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Kapitalne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07361D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57C7C2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3B4776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D54A47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CE155C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BA38F6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3.125,00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CC218F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D45C4B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Kapitalne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899088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DERATIZACIJA I DEZINSEKCIJA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37.186,00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67,23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1E93800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4B1635B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2E18500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5C3EBF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841775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28C3F6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37.186,00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969944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37.186,00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2697E2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37.186,00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4193DF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EKOLOŠKA AKCIJA ČIŠĆENJA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5.990,00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116,86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769FAA0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77C0AF2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360D567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8BC176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2DBDA3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75012A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5.990,00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5E7745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5.990,00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B6817B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5.990,00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3635C1F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HORTIKULTURA I UREĐENJE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122,45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5D1B60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VISOKOG RASLINJA</w:t>
      </w:r>
    </w:p>
    <w:p w14:paraId="2941F1AE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lastRenderedPageBreak/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0500 Zaštita okoliša  </w:t>
      </w:r>
    </w:p>
    <w:p w14:paraId="61E17BB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122,45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253538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122,45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1B913A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12.250,00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122,45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043D79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ILEGALNIH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5B3750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DEPONIJA</w:t>
      </w:r>
    </w:p>
    <w:p w14:paraId="309E7DD1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0560 Poslovi i usluge zaštite</w:t>
      </w:r>
    </w:p>
    <w:p w14:paraId="4B4D8BB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okoliša koji nisu drugdje svrstani  </w:t>
      </w:r>
    </w:p>
    <w:p w14:paraId="78F5248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25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F8701F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9645AE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9FFD32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653DEA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A91669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71971FE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PROGRAM ZAŠTITE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23.000,22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141,30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76,92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636ED8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ŽIVOTINJA</w:t>
      </w:r>
    </w:p>
    <w:p w14:paraId="7442F5C2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0760 Poslovi i usluge </w:t>
      </w:r>
    </w:p>
    <w:p w14:paraId="47DB09A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zdravstva koji nisu drugdje svrstani  </w:t>
      </w:r>
    </w:p>
    <w:p w14:paraId="390D9D4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A57E90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992FCB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6F5F68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23.000,22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4FEC72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23.000,22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D2AC23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23.000,22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C688D1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1F8B91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DE1811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7F234D1D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HIGIJENIČARSKE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8523D10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0760 Poslovi i usluge </w:t>
      </w:r>
    </w:p>
    <w:p w14:paraId="55FD351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zdravstva koji nisu drugdje svrstani  </w:t>
      </w:r>
    </w:p>
    <w:p w14:paraId="6DEAF95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A6B6E3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670336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972020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5C515D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283041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7411DB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ZBRINJAVANJE MIJEŠANOG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81D6E7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KOMUNALNOG OTPADA</w:t>
      </w:r>
    </w:p>
    <w:p w14:paraId="7C2295AD" w14:textId="77777777" w:rsidR="008D08B3" w:rsidRPr="008D08B3" w:rsidRDefault="008D08B3" w:rsidP="008D08B3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0510 Gospodarenje </w:t>
      </w:r>
    </w:p>
    <w:p w14:paraId="55D509A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otpadom  </w:t>
      </w:r>
    </w:p>
    <w:p w14:paraId="68DF420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7F4C68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4712DE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4FA5F8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430178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404AE6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2A37D2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ŽUPANIJSKI CENTAR ZA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11.887,12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5055C5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GOSPODARENJE OTPADOM </w:t>
      </w:r>
    </w:p>
    <w:p w14:paraId="39B47CB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"KAŠTIJUN"</w:t>
      </w:r>
    </w:p>
    <w:p w14:paraId="5C20CBF9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0510 Gospodarenje </w:t>
      </w:r>
    </w:p>
    <w:p w14:paraId="713DED5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otpadom  </w:t>
      </w:r>
    </w:p>
    <w:p w14:paraId="6FC7134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11.887,12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33C2BA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Izdaci za dionice i udjele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11.887,12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663151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glavnici</w:t>
      </w:r>
    </w:p>
    <w:p w14:paraId="522DA78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Dionice i udjeli u glavnici trgovačkih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11.887,12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C81475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 društava u javnom sektoru</w:t>
      </w:r>
    </w:p>
    <w:p w14:paraId="469B28F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NABAVA KANTI ZA SMEĆE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97EE9A3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0510 Gospodarenje </w:t>
      </w:r>
    </w:p>
    <w:p w14:paraId="24D5F99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otpadom  </w:t>
      </w:r>
    </w:p>
    <w:p w14:paraId="3FD5EF5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D4C181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B447C9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D6BEDE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093140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39.450,00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5745191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PROJEKT IZDVOJI S(V)E. FAI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A6A1FA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LA DIFFERENZA.</w:t>
      </w:r>
    </w:p>
    <w:p w14:paraId="144C82A4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0760 Poslovi i usluge </w:t>
      </w:r>
    </w:p>
    <w:p w14:paraId="563C798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zdravstva koji nisu drugdje svrstani  </w:t>
      </w:r>
    </w:p>
    <w:p w14:paraId="691054B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28FFA72" w14:textId="31E3300E" w:rsidR="008D08B3" w:rsidRPr="008D08B3" w:rsidRDefault="008D08B3" w:rsidP="00277214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2887C8F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C35BEF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4EBE0A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8160EC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11.450,00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140E2C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PROSTORNO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51.665,00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262.675,00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347.975,00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508,42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132,47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50,29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1148858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UREĐENJE I </w:t>
      </w:r>
    </w:p>
    <w:p w14:paraId="2638078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UNAPREĐENJE </w:t>
      </w:r>
    </w:p>
    <w:p w14:paraId="4E84A9D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STANOVANJA</w:t>
      </w:r>
    </w:p>
    <w:p w14:paraId="52739B7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SUFINANCIRANJE USLUGA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8208E6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RADA KOMUNALNOG REDARA</w:t>
      </w:r>
    </w:p>
    <w:p w14:paraId="54031121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14B4FC6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7E44A87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2B004A1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526C18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ADC015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652CF6A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8FFECA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D26265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B99E4D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79ED1B5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</w:p>
    <w:p w14:paraId="183FCA61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K201028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HORIZONTALNA I VERTIKALNA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51.665,00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43.550,00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84,29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443,40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44,02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243ADF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SIGNALIZACIJA</w:t>
      </w:r>
    </w:p>
    <w:p w14:paraId="597709C5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46BEA74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1B23368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19.840,00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0F0226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19.840,00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763995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19.840,00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2FE57A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427477B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9221C4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7CA36D0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49A062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31.825,00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23.550,00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74,00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97A84CC" w14:textId="5A24D4C1" w:rsidR="008D08B3" w:rsidRPr="008D08B3" w:rsidRDefault="008D08B3" w:rsidP="00277214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4C45799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31.825,00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23.550,00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74,00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055D2B9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781C04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67BA18B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31.825,00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23.550,00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74,00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952214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44,02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0ED39EF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7868BC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FAE0D0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37,55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337231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54AA0E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0B0C369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173.100,00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E97ACFA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VIDEO NADZOR JAVNIH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BD3D66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POVRŠINA</w:t>
      </w:r>
    </w:p>
    <w:p w14:paraId="18D4F055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0300 Javni red i sigurnost  </w:t>
      </w:r>
    </w:p>
    <w:p w14:paraId="3C14A83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58.100,00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F86672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23011D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9295AD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728DEB7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58.100,00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60,24</w:t>
      </w:r>
    </w:p>
    <w:p w14:paraId="498F823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FISKALIZACIJA (PARKOMATA,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18311D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AUTOM. BLAGAJNE I JAVNOG </w:t>
      </w:r>
    </w:p>
    <w:p w14:paraId="3C4FE56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WC-A), OPREMA</w:t>
      </w:r>
    </w:p>
    <w:p w14:paraId="60209621" w14:textId="77777777" w:rsidR="008D08B3" w:rsidRPr="008D08B3" w:rsidRDefault="008D08B3" w:rsidP="008D08B3">
      <w:pPr>
        <w:widowControl w:val="0"/>
        <w:tabs>
          <w:tab w:val="left" w:pos="90"/>
          <w:tab w:val="center" w:pos="566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0451 Cestovni promet</w:t>
      </w:r>
    </w:p>
    <w:p w14:paraId="5D2C578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56.150,00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927240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35,62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D9DBA5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701A1D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44AAD54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56.150,00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35,62</w:t>
      </w:r>
    </w:p>
    <w:p w14:paraId="68C5D226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URBANISTIČKI PLAN UREĐENJA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81BDA38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lastRenderedPageBreak/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2F8F44B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CC6573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00DBFE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A87438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62375B2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0AFD1D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IZGRADNJA DPU BIKE PARKA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59.875,00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59.875,00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411D834" w14:textId="77777777" w:rsidR="008D08B3" w:rsidRPr="008D08B3" w:rsidRDefault="008D08B3" w:rsidP="008D08B3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6BA03E7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7D889505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59.875,00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59.875,00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BC9D98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59.875,00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59.875,00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9AADB8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AB36DA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50837E2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59.875,00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59.875,00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5F8CA01F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POTICANJE RAZVOJA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228.155,05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245.220,00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155.220,00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155.220,00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165.220,00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107,48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63,30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1,06</w:t>
      </w:r>
    </w:p>
    <w:p w14:paraId="30E7B74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TURIZMA</w:t>
      </w:r>
    </w:p>
    <w:p w14:paraId="446FF058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PARENZANE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40.658,60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344,33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56444FA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</w:t>
      </w:r>
    </w:p>
    <w:p w14:paraId="42B6D89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stanovanja i zajednice  </w:t>
      </w:r>
    </w:p>
    <w:p w14:paraId="7BA0651B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20.329,30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353C2D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20.329,30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F6723C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20.329,30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2D34E9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F7A1E5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AEBC22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1835ED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20.329,30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344,33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7DABC7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20.329,30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344,33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D7E0BC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20.329,30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344,33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35,71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797DC7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7F19A0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AAE950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17F4DF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REDOVNA DJELATNOST TZ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187.496,45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115.220,00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56,12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1,10</w:t>
      </w:r>
    </w:p>
    <w:p w14:paraId="2BDECA2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GROŽNJAN</w:t>
      </w:r>
    </w:p>
    <w:p w14:paraId="1CFD462E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0473 Turizam</w:t>
      </w:r>
    </w:p>
    <w:p w14:paraId="3B7A25A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186.886,77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58.220,00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58.220,00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58.220,00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31,69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98,31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8037AC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88.781,24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33.220,00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38,54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97,08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88A92A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7286FB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81,82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55202DE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83.281,24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23.720,00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23.720,00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28,48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644B42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98.105,53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4BFE3C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98.105,53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25,48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093330C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A1A2BB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90B51C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24D6B1A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984,12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2,43</w:t>
      </w:r>
    </w:p>
    <w:p w14:paraId="4F12B18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164,02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B31E6F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609,68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164,02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476071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3,00</w:t>
      </w:r>
    </w:p>
    <w:p w14:paraId="1EFADF2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94F1D2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0B1D458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3,00</w:t>
      </w:r>
    </w:p>
    <w:p w14:paraId="7D01B511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2020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JAVNE POTREBE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127.497,71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375.305,00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269.305,00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175.000,00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294,36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73,27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97,93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0,65</w:t>
      </w:r>
    </w:p>
    <w:p w14:paraId="458C49A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OBRAZOVANJU</w:t>
      </w:r>
    </w:p>
    <w:p w14:paraId="31F19A7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PROJEKTI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194.305,00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94.305,00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51,47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94,31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CBF1C60" w14:textId="77777777" w:rsidR="008D08B3" w:rsidRPr="008D08B3" w:rsidRDefault="008D08B3" w:rsidP="008D08B3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6AB0463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194.305,00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94.305,00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51,47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94,31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783C1A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194.305,00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94.305,00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51,47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94,31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4A899D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194.305,00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51,47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32321E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FINANCIRANJE GLAZBENOG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4.574,71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415,33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84,21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5D86F5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TEČAJA</w:t>
      </w:r>
    </w:p>
    <w:p w14:paraId="3B351176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7DEBAB10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4.574,71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415,33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84,21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13FE4BF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4.574,71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415,33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84,21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DB51A8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4.574,71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415,33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84,21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7C8423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FINANCIRANJE PRODUŽENOG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193,75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106,45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8A09A7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BORAVKA - OŠ BUJE</w:t>
      </w:r>
    </w:p>
    <w:p w14:paraId="745264F9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17F8A8EF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193,75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106,45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97591B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193,75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106,45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E632E5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6DF5567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Pomoći proračunskim korisnicima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193,75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106,45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802AFC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drugih proračuna</w:t>
      </w:r>
    </w:p>
    <w:p w14:paraId="1A1E471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FINANCIRANJE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7.623,00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196,77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6997F6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UDŽBENIKA/RADNIH </w:t>
      </w:r>
    </w:p>
    <w:p w14:paraId="19B8F0D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BILJEŽNICA ZA OŠ</w:t>
      </w:r>
    </w:p>
    <w:p w14:paraId="66FCA6A5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059204C7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7.623,00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196,77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DCDEAE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7.623,00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196,77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FBAA5D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6679333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52ADFC6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7.623,00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196,77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7B7C85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608D86C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ŠKOLSKIM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0792E2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USTANOVAMA</w:t>
      </w:r>
    </w:p>
    <w:p w14:paraId="33ED6E08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36A30226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6962C1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A2668B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1.066,67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E8BFFB5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JEDNOKRATNA POMOĆ ZA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BDDAAA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MATERIJALNE TROŠKOVE </w:t>
      </w:r>
    </w:p>
    <w:p w14:paraId="41E9AC9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ŠKOLOVANJA UČENIKA I </w:t>
      </w:r>
    </w:p>
    <w:p w14:paraId="3C8E7BA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STUDENATA</w:t>
      </w:r>
    </w:p>
    <w:p w14:paraId="412AF0B0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0920 Srednjoškolsko </w:t>
      </w:r>
    </w:p>
    <w:p w14:paraId="2760782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obrazovanje  </w:t>
      </w:r>
    </w:p>
    <w:p w14:paraId="3AEEB02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FC88BC3" w14:textId="390E9537" w:rsidR="008D08B3" w:rsidRPr="008D08B3" w:rsidRDefault="008D08B3" w:rsidP="00277214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</w:p>
    <w:p w14:paraId="3BA67E2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D4153A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4E326F0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7FDA3F1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2B2AC7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4B8E64A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NAGRADE I PRIZNANJA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0B879BE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UČENICIMA I STUDENTIMA</w:t>
      </w:r>
    </w:p>
    <w:p w14:paraId="30233967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0920 Srednjoškolsko </w:t>
      </w:r>
    </w:p>
    <w:p w14:paraId="525DF3E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obrazovanje  </w:t>
      </w:r>
    </w:p>
    <w:p w14:paraId="79634D7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128,21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71A0D3C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1E986F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36EC379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osiguranja i druge naknade</w:t>
      </w:r>
    </w:p>
    <w:p w14:paraId="1F1E08C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128,21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E43A17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kućanstvima iz proračuna</w:t>
      </w:r>
    </w:p>
    <w:p w14:paraId="63965700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PROGRAM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336.822,50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425.600,00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460.960,00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460.960,00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460.960,00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126,36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108,31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1994961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PREDKOŠLSKOG </w:t>
      </w:r>
    </w:p>
    <w:p w14:paraId="744F745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ODGOJA</w:t>
      </w:r>
    </w:p>
    <w:p w14:paraId="272FAC24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FINANCIRANJE VRTIĆA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173,44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AEB95E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OPRTLJU</w:t>
      </w:r>
    </w:p>
    <w:p w14:paraId="6AE29AED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0911 Predškolsko </w:t>
      </w:r>
    </w:p>
    <w:p w14:paraId="125E7867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obrazovanje</w:t>
      </w:r>
    </w:p>
    <w:p w14:paraId="4D3DB61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16.650,00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16.650,00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16.650,00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173,44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537FBD2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173,44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687E2A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060FBD1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Pomoći proračunskim korisnicima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16.650,00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173,44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4D62F0B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drugih proračuna</w:t>
      </w:r>
    </w:p>
    <w:p w14:paraId="47D76CFF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BOŽIĆNI DAROVI DJECI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E7D4EBA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0911 Predškolsko </w:t>
      </w:r>
    </w:p>
    <w:p w14:paraId="1841F21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obrazovanje</w:t>
      </w:r>
    </w:p>
    <w:p w14:paraId="34F2136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5DE701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17E116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2EC5229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SUFINANCIRANJE VRTIĆA 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331.822,50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438.310,00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438.310,00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438.310,00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123,56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106,90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F18C6C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BUJAMA</w:t>
      </w:r>
    </w:p>
    <w:p w14:paraId="748EE954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0911 Predškolsko </w:t>
      </w:r>
    </w:p>
    <w:p w14:paraId="299A3354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obrazovanje</w:t>
      </w:r>
    </w:p>
    <w:p w14:paraId="1BAFE214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438.310,00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438.310,00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438.310,00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580D47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438.310,00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438.310,00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438.310,00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A63795F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55342EC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Pomoći proračunskim korisnicima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438.310,00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DF3F032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drugih proračuna</w:t>
      </w:r>
    </w:p>
    <w:p w14:paraId="22528ED3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331.822,50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123,56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43DF44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331.822,50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123,56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7D0B6B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unutar opće države</w:t>
      </w:r>
    </w:p>
    <w:p w14:paraId="4CFE2E1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366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Pomoći proračunskim korisnicima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331.822,50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123,56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E3A4D1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drugih proračuna</w:t>
      </w:r>
    </w:p>
    <w:p w14:paraId="2DAC626B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SUFINANCIRANJE LOGOPEDA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9486E6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VRTIĆA I ŠKOLA</w:t>
      </w:r>
    </w:p>
    <w:p w14:paraId="7AC01C7D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3711D4A8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42180494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E74698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301FA26" w14:textId="77777777" w:rsidR="008D08B3" w:rsidRPr="008D08B3" w:rsidRDefault="008D08B3" w:rsidP="008D08B3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GLAVA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00203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POLIVALENTNI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397.603,60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462.426,00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455.000,00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455.000,00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116,30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97,31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101,11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3DE658EC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KULTURNI CENTAR </w:t>
      </w:r>
    </w:p>
    <w:p w14:paraId="48EE3CC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GROŽNJAN</w:t>
      </w:r>
    </w:p>
    <w:p w14:paraId="769DD54F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eastAsia="Times New Roman" w:hAnsi="Arial Narrow" w:cs="Arial Narrow"/>
          <w:color w:val="000000"/>
          <w:sz w:val="27"/>
          <w:szCs w:val="27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PRORAČUNSKI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397.603,60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462.426,00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450.000,00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455.000,00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20"/>
          <w:szCs w:val="20"/>
        </w:rPr>
        <w:t>455.000,00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116,30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97,31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101,11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Arial Narrow" w:eastAsia="Times New Roman" w:hAnsi="Arial Narrow" w:cs="Arial Narrow"/>
          <w:color w:val="000000"/>
          <w:sz w:val="20"/>
          <w:szCs w:val="20"/>
        </w:rPr>
        <w:t>1,00</w:t>
      </w:r>
    </w:p>
    <w:p w14:paraId="200D3B0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KORISNIK RKP 41177</w:t>
      </w:r>
    </w:p>
    <w:p w14:paraId="369F253C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REDOVITO POSLOVANJE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315.895,51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352.426,00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111,56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96,47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101,47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2643B87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</w:t>
      </w:r>
    </w:p>
    <w:p w14:paraId="2A4C5D85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zakonodavna tijela, financijski i </w:t>
      </w:r>
    </w:p>
    <w:p w14:paraId="4EAC88F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fiskalni poslovi, vanjski poslovi  </w:t>
      </w:r>
    </w:p>
    <w:p w14:paraId="4C102B4D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81.683,09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110.826,00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101.700,00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106.700,00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106.700,00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135,68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91,77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104,92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2359F73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13,04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D6D2B48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13,04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022352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76.498,49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95.800,00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125,23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103,44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B5D3A3B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18.710,00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26.100,00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27.600,00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139,50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105,75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28F1EF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115,00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7A3A6F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10.668,59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19.500,00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168,72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108,33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C487B1D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Naknade troškova osobama izvan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47.119,90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101,87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3A7E246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radnog odnosa</w:t>
      </w:r>
    </w:p>
    <w:p w14:paraId="1AA06FF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7F557F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3A3B64E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584,60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342,11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39B0681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584,60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342,11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D553DC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12.426,00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A2F0C7A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9FE655C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imovine</w:t>
      </w:r>
    </w:p>
    <w:p w14:paraId="3F83476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12.426,00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A55F64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114,29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ED5074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114,29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D85560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114,29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F425AEE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234.212,42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240.900,00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102,86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98,59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3FA73720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220.712,42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230.300,00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228.500,00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228.500,00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228.500,00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104,34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99,22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CFA983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151.562,10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160.000,00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157.500,00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105,57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98,44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04AE9522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69.150,32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70.300,00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101,66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101,00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389BE55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78,52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84,91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4FB9DF9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13.500,00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59,26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28C4A64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2.600,00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38,46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B2B2777" w14:textId="77777777" w:rsidR="008D08B3" w:rsidRPr="008D08B3" w:rsidRDefault="008D08B3" w:rsidP="008D08B3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Akt.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A200813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POSLOVANJE GRADSKE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81.708,09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134,63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195D2E0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GALERIJE FONTICUS</w:t>
      </w:r>
    </w:p>
    <w:p w14:paraId="4BC7C2A0" w14:textId="77777777" w:rsidR="008D08B3" w:rsidRPr="008D08B3" w:rsidRDefault="008D08B3" w:rsidP="008D08B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>Funkcija: 0860 Rashodi za rekreaciju,</w:t>
      </w:r>
    </w:p>
    <w:p w14:paraId="49825981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 kulturu i religiju koji nisu drugdje </w:t>
      </w:r>
    </w:p>
    <w:p w14:paraId="28B07A7D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1557D1F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104,76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1,00</w:t>
      </w:r>
    </w:p>
    <w:p w14:paraId="651EF8A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104,76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7035E52C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5EA5C643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6197C97F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1,00</w:t>
      </w:r>
    </w:p>
    <w:p w14:paraId="1719EA93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5848D049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C6B53E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C7F1837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</w:p>
    <w:p w14:paraId="72D0D882" w14:textId="77777777" w:rsidR="008D08B3" w:rsidRPr="008D08B3" w:rsidRDefault="008D08B3" w:rsidP="008D08B3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Prihodi od prodaje nefin. imovine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81.708,09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134,63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10EEDF5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81.708,09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134,63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4CBBE39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2.684,59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186,25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74D71F6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75.662,00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132,17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119E1BA" w14:textId="77777777" w:rsidR="008D08B3" w:rsidRPr="008D08B3" w:rsidRDefault="008D08B3" w:rsidP="008D08B3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color w:val="000000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 xml:space="preserve">Ostali nespomenuti rashodi 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3.361,50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148,74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8F583F8" w14:textId="77777777" w:rsidR="008D08B3" w:rsidRPr="008D08B3" w:rsidRDefault="008D08B3" w:rsidP="008D08B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ahoma" w:eastAsia="Times New Roman" w:hAnsi="Tahoma" w:cs="Tahoma"/>
          <w:color w:val="000000"/>
          <w:sz w:val="16"/>
          <w:szCs w:val="16"/>
        </w:rPr>
        <w:t>poslovanja</w:t>
      </w:r>
    </w:p>
    <w:p w14:paraId="2DD4B469" w14:textId="77777777" w:rsidR="008D08B3" w:rsidRPr="008D08B3" w:rsidRDefault="008D08B3" w:rsidP="008D08B3">
      <w:pPr>
        <w:widowControl w:val="0"/>
        <w:tabs>
          <w:tab w:val="left" w:pos="1700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8" w:after="0" w:line="240" w:lineRule="auto"/>
        <w:rPr>
          <w:rFonts w:ascii="Times New Roman" w:eastAsia="Times New Roman" w:hAnsi="Times New Roman"/>
          <w:b/>
          <w:bCs/>
          <w:color w:val="000000"/>
          <w:sz w:val="29"/>
          <w:szCs w:val="29"/>
        </w:rPr>
      </w:pP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UKUPNO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imes New Roman" w:eastAsia="Times New Roman" w:hAnsi="Times New Roman"/>
          <w:b/>
          <w:bCs/>
          <w:color w:val="000000"/>
        </w:rPr>
        <w:t>10.474.530,42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imes New Roman" w:eastAsia="Times New Roman" w:hAnsi="Times New Roman"/>
          <w:b/>
          <w:bCs/>
          <w:color w:val="000000"/>
        </w:rPr>
        <w:t>11.700.000,00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imes New Roman" w:eastAsia="Times New Roman" w:hAnsi="Times New Roman"/>
          <w:b/>
          <w:bCs/>
          <w:color w:val="000000"/>
        </w:rPr>
        <w:t>11.300.000,00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imes New Roman" w:eastAsia="Times New Roman" w:hAnsi="Times New Roman"/>
          <w:b/>
          <w:bCs/>
          <w:color w:val="000000"/>
        </w:rPr>
        <w:t>10.500.000,00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imes New Roman" w:eastAsia="Times New Roman" w:hAnsi="Times New Roman"/>
          <w:b/>
          <w:bCs/>
          <w:color w:val="000000"/>
        </w:rPr>
        <w:t>10.500.000,00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imes New Roman" w:eastAsia="Times New Roman" w:hAnsi="Times New Roman"/>
          <w:b/>
          <w:bCs/>
          <w:color w:val="000000"/>
        </w:rPr>
        <w:t>111,70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imes New Roman" w:eastAsia="Times New Roman" w:hAnsi="Times New Roman"/>
          <w:b/>
          <w:bCs/>
          <w:color w:val="000000"/>
        </w:rPr>
        <w:t>96,58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imes New Roman" w:eastAsia="Times New Roman" w:hAnsi="Times New Roman"/>
          <w:b/>
          <w:bCs/>
          <w:color w:val="000000"/>
        </w:rPr>
        <w:t>92,92</w:t>
      </w:r>
      <w:r w:rsidRPr="008D08B3">
        <w:rPr>
          <w:rFonts w:ascii="Arial" w:eastAsia="Times New Roman" w:hAnsi="Arial" w:cs="Arial"/>
          <w:sz w:val="24"/>
          <w:szCs w:val="24"/>
        </w:rPr>
        <w:tab/>
      </w:r>
      <w:r w:rsidRPr="008D08B3">
        <w:rPr>
          <w:rFonts w:ascii="Times New Roman" w:eastAsia="Times New Roman" w:hAnsi="Times New Roman"/>
          <w:b/>
          <w:bCs/>
          <w:color w:val="000000"/>
        </w:rPr>
        <w:t>1,00</w:t>
      </w:r>
    </w:p>
    <w:p w14:paraId="292B04A0" w14:textId="0E320295" w:rsidR="00332CC5" w:rsidRDefault="00332CC5" w:rsidP="006576CE">
      <w:pPr>
        <w:tabs>
          <w:tab w:val="left" w:pos="1492"/>
        </w:tabs>
        <w:rPr>
          <w:rFonts w:ascii="Times New Roman" w:hAnsi="Times New Roman"/>
        </w:rPr>
      </w:pPr>
    </w:p>
    <w:p w14:paraId="6B5D5B18" w14:textId="77DA15D4" w:rsidR="002106D2" w:rsidRPr="00C9763F" w:rsidRDefault="003B6A99" w:rsidP="008C1F54">
      <w:pPr>
        <w:tabs>
          <w:tab w:val="left" w:pos="7771"/>
        </w:tabs>
        <w:jc w:val="both"/>
        <w:rPr>
          <w:rFonts w:ascii="Times New Roman" w:hAnsi="Times New Roman"/>
          <w:b/>
          <w:bCs/>
          <w:color w:val="404040"/>
          <w:sz w:val="18"/>
          <w:szCs w:val="18"/>
        </w:rPr>
        <w:sectPr w:rsidR="002106D2" w:rsidRPr="00C9763F" w:rsidSect="00E2652B">
          <w:pgSz w:w="16838" w:h="11906" w:orient="landscape"/>
          <w:pgMar w:top="992" w:right="1418" w:bottom="1418" w:left="567" w:header="709" w:footer="709" w:gutter="0"/>
          <w:cols w:space="708"/>
          <w:docGrid w:linePitch="360"/>
        </w:sectPr>
      </w:pPr>
      <w:r w:rsidRPr="00C9763F">
        <w:rPr>
          <w:rFonts w:ascii="Times New Roman" w:hAnsi="Times New Roman"/>
          <w:b/>
          <w:bCs/>
          <w:color w:val="404040"/>
          <w:sz w:val="24"/>
          <w:szCs w:val="24"/>
        </w:rPr>
        <w:t xml:space="preserve">                                                                                                 </w:t>
      </w:r>
    </w:p>
    <w:p w14:paraId="593BC185" w14:textId="77777777" w:rsidR="00C86690" w:rsidRPr="00C86690" w:rsidRDefault="00C86690" w:rsidP="00C86690">
      <w:pPr>
        <w:pStyle w:val="Naslov2"/>
        <w:jc w:val="center"/>
        <w:rPr>
          <w:color w:val="auto"/>
        </w:rPr>
      </w:pPr>
      <w:bookmarkStart w:id="6" w:name="_Toc90394313"/>
      <w:bookmarkStart w:id="7" w:name="_Toc91601036"/>
      <w:r w:rsidRPr="00C86690">
        <w:rPr>
          <w:color w:val="auto"/>
        </w:rPr>
        <w:lastRenderedPageBreak/>
        <w:t>III. OBRAZLOŽENJE PRORAČUNA OPĆINE GROŽNJAN GRISIGNANA ZA 2022. GODINU I PROJEKCIJA ZA 2023. I 2024. GODINU</w:t>
      </w:r>
      <w:bookmarkEnd w:id="6"/>
      <w:bookmarkEnd w:id="7"/>
    </w:p>
    <w:p w14:paraId="647BE0E2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7F6F2892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           Sukladno odredbi Zakona o proračunu („Narodne novine“ broj 87/08, 136/12 i 15/15) načelnik utvrđuje prijedlog proračuna i projekcija te ih podnosi predstavničkom tijelu na donošenje do 15. studenog tekuće godine. </w:t>
      </w:r>
    </w:p>
    <w:p w14:paraId="66746D83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Predstavničko tijelo donosi proračun na razini podskupine ekonomske klasifikacije za iduću proračunsku godinu  i projekciju na razini skupine ekonomske klasifikacije za sljedeće dvije proračunske godine do kraja tekuće godine u roku koji omogućuje primjenu proračuna od 1. siječnja godine za koju se donosi. </w:t>
      </w:r>
    </w:p>
    <w:p w14:paraId="1B9A19D4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Uz proračun i projekcije donosi se i Odluka o izvršenju proračuna kojom se uređuje struktura prihoda, primitaka, rashoda i izdataka proračuna, njegovo izvršavanje, upravljanje financijskom i nefinancijskom imovinom, opseg zaduživanja i davanje jamstava, korištenje namjenskih prihoda, prava i obveze korisnika proračunskih sredstava, ovlasti načelnika u izvršavanju Proračuna, te druga pitanja u svezi s izvršavanjem proračuna.</w:t>
      </w:r>
    </w:p>
    <w:p w14:paraId="01DD8853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2AC3955F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          Proračun Općine Grožnjan Grisignana za 2022. godinu s projekcijom za 2023. i 2024. godinu izrađen je po metodologiji propisanoj Zakonom o proračunu. Temeljem Zakona o proračunu i Pravilnika o proračunskim klasifikacijama u nastavku se obrazlaže slijedeće:</w:t>
      </w:r>
    </w:p>
    <w:p w14:paraId="2C46205A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1. Prihodi proračuna - po ekonomskoj klasifikaciji</w:t>
      </w:r>
      <w:r w:rsidRPr="00C86690">
        <w:rPr>
          <w:rFonts w:ascii="Times New Roman" w:hAnsi="Times New Roman"/>
        </w:rPr>
        <w:br/>
        <w:t>2. Rashodi proračuna - po ekonomskoj klasifikaciji</w:t>
      </w:r>
      <w:r w:rsidRPr="00C86690">
        <w:rPr>
          <w:rFonts w:ascii="Times New Roman" w:hAnsi="Times New Roman"/>
        </w:rPr>
        <w:br/>
        <w:t>3. Račun financiranja</w:t>
      </w:r>
      <w:r w:rsidRPr="00C86690">
        <w:rPr>
          <w:rFonts w:ascii="Times New Roman" w:hAnsi="Times New Roman"/>
        </w:rPr>
        <w:br/>
        <w:t xml:space="preserve">4. Rashodi i izdaci proračuna </w:t>
      </w:r>
      <w:r w:rsidRPr="00C86690">
        <w:rPr>
          <w:rFonts w:ascii="Times New Roman" w:hAnsi="Times New Roman"/>
        </w:rPr>
        <w:br/>
        <w:t xml:space="preserve">    •  po organizacijskoj klasifikaciji</w:t>
      </w:r>
      <w:r w:rsidRPr="00C86690">
        <w:rPr>
          <w:rFonts w:ascii="Times New Roman" w:hAnsi="Times New Roman"/>
        </w:rPr>
        <w:br/>
        <w:t xml:space="preserve">    •  po programskoj klasifikaciji</w:t>
      </w:r>
      <w:r w:rsidRPr="00C86690">
        <w:rPr>
          <w:rFonts w:ascii="Times New Roman" w:hAnsi="Times New Roman"/>
        </w:rPr>
        <w:br/>
        <w:t xml:space="preserve">    •  po izvorima financiranja.</w:t>
      </w:r>
      <w:r w:rsidRPr="00C86690">
        <w:rPr>
          <w:rFonts w:ascii="Times New Roman" w:hAnsi="Times New Roman"/>
        </w:rPr>
        <w:br/>
      </w:r>
    </w:p>
    <w:p w14:paraId="1953E813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42FAF067" w14:textId="77777777" w:rsidR="00C86690" w:rsidRPr="008A3BC7" w:rsidRDefault="00C86690" w:rsidP="008A3BC7">
      <w:pPr>
        <w:pStyle w:val="Naslov2"/>
        <w:rPr>
          <w:color w:val="auto"/>
        </w:rPr>
      </w:pPr>
      <w:bookmarkStart w:id="8" w:name="_Toc90394314"/>
      <w:bookmarkStart w:id="9" w:name="_Toc91601037"/>
      <w:r w:rsidRPr="008A3BC7">
        <w:rPr>
          <w:color w:val="auto"/>
        </w:rPr>
        <w:t>1.  PRIHODI  PRORAČUNA OPĆINE GROŽNJAN GRISIGNANA – PO EKONOMSKOJ KLASIFIKACIJI</w:t>
      </w:r>
      <w:bookmarkEnd w:id="8"/>
      <w:bookmarkEnd w:id="9"/>
      <w:r w:rsidRPr="008A3BC7">
        <w:rPr>
          <w:color w:val="auto"/>
        </w:rPr>
        <w:t xml:space="preserve"> </w:t>
      </w:r>
    </w:p>
    <w:p w14:paraId="2FE56E8B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   </w:t>
      </w:r>
    </w:p>
    <w:p w14:paraId="0FCE9D2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Prihodi  proračuna  Općine Grožnjan Grisignana za  2022.  godinu  planiraju se u iznosu od 11.050.000,00  kn što u odnosu na 2021. godinu (II izmjene i dopune) predstavlja smanjenje od 4,70 %. U 2023. godini prihodi proračuna projicirani su s međugodišnjim  smanjenjem  od  4,98 %  i  planiraju se u iznosu od 10.500.000,00 kn, a u 2024. godini prihodi proračuna projicirani su u istom iznosu od 10.500.000,00 kn.  Ukupni proračunski prihodi sastoje se od prihoda poslovanja i prihoda od prodaje nefinancijske imovine.</w:t>
      </w:r>
    </w:p>
    <w:p w14:paraId="046F555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3E295CE5" w14:textId="77777777" w:rsidR="00C86690" w:rsidRPr="008A3BC7" w:rsidRDefault="00C86690" w:rsidP="008A3BC7">
      <w:pPr>
        <w:pStyle w:val="Naslov3"/>
        <w:rPr>
          <w:color w:val="auto"/>
        </w:rPr>
      </w:pPr>
      <w:bookmarkStart w:id="10" w:name="_Toc90394315"/>
      <w:bookmarkStart w:id="11" w:name="_Toc91601038"/>
      <w:r w:rsidRPr="008A3BC7">
        <w:rPr>
          <w:color w:val="auto"/>
        </w:rPr>
        <w:t>1.1.   Prihodi   poslovanja</w:t>
      </w:r>
      <w:bookmarkEnd w:id="10"/>
      <w:bookmarkEnd w:id="11"/>
    </w:p>
    <w:p w14:paraId="53DD8DD0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 Prihodi poslovanja planiraju se za 2022. godinu u iznosu od 8.763.310,00 kn, što u odnosu na 2021. godinu (II izmjene i dopune) predstavlja smanjenje od 7,06 %.  Obzirom na vrste prihoda poslovanja, u 2022. godini, a u odnosu na 2021. godinu, planiraju se:</w:t>
      </w:r>
    </w:p>
    <w:p w14:paraId="75964F7B" w14:textId="77777777" w:rsidR="00C86690" w:rsidRPr="00C86690" w:rsidRDefault="00C86690" w:rsidP="00C86690">
      <w:pPr>
        <w:numPr>
          <w:ilvl w:val="0"/>
          <w:numId w:val="5"/>
        </w:num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Prihodi od poreza u iznosu od 3.767.353,00 kn (smanjenje od 7,06 %),</w:t>
      </w:r>
    </w:p>
    <w:p w14:paraId="2274299B" w14:textId="77777777" w:rsidR="00C86690" w:rsidRPr="00C86690" w:rsidRDefault="00C86690" w:rsidP="00C86690">
      <w:pPr>
        <w:numPr>
          <w:ilvl w:val="0"/>
          <w:numId w:val="5"/>
        </w:num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lastRenderedPageBreak/>
        <w:t>Pomoći  iz  inozemstva  i  od  subjekata  unutar  općeg proračuna u iznosu od 2.293.857,00 kn (smanjenje od 26,94 %),</w:t>
      </w:r>
    </w:p>
    <w:p w14:paraId="5D6CE5F7" w14:textId="77777777" w:rsidR="00C86690" w:rsidRPr="00C86690" w:rsidRDefault="00C86690" w:rsidP="00C86690">
      <w:pPr>
        <w:numPr>
          <w:ilvl w:val="0"/>
          <w:numId w:val="5"/>
        </w:num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Prihodi od imovine u iznosu od 4.257.100,00 kn (smanjenje od 8,15 %),</w:t>
      </w:r>
    </w:p>
    <w:p w14:paraId="35BF1996" w14:textId="77777777" w:rsidR="00C86690" w:rsidRPr="00C86690" w:rsidRDefault="00C86690" w:rsidP="00C86690">
      <w:pPr>
        <w:numPr>
          <w:ilvl w:val="0"/>
          <w:numId w:val="5"/>
        </w:num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Prihodi  od  upravnih  i  administrativnih  pristojbi,  pristojbi  po  posebnim  propisima  i  naknada  u  iznosu  od  1.375.000,00 kn (povećanje od 10,49 %),</w:t>
      </w:r>
    </w:p>
    <w:p w14:paraId="7F4555B2" w14:textId="77777777" w:rsidR="00C86690" w:rsidRPr="00C86690" w:rsidRDefault="00C86690" w:rsidP="00C86690">
      <w:pPr>
        <w:numPr>
          <w:ilvl w:val="0"/>
          <w:numId w:val="5"/>
        </w:num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Prihodi od prodaje proizvoda i roba te pruženih usluga i prihoda od donacija – nisu planirane , </w:t>
      </w:r>
    </w:p>
    <w:p w14:paraId="21F59570" w14:textId="77777777" w:rsidR="00C86690" w:rsidRPr="00C86690" w:rsidRDefault="00C86690" w:rsidP="00C86690">
      <w:pPr>
        <w:numPr>
          <w:ilvl w:val="0"/>
          <w:numId w:val="5"/>
        </w:num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Kazne,  upravne  mjere  i  ostali  prihodi  u  iznosu  od  70.000,00 kn (povećanje od 7,69 %).</w:t>
      </w:r>
    </w:p>
    <w:p w14:paraId="6572A242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79C79D22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Projekcija  prihoda  poslovanja  za  2023.  godinu  iznosi  8.450.000,00 kn, što je u odnosu na 2022. godinu međugodišnje  smanjenje  od  3,58 %.  U  2024.  godini  su  prihodi  poslovanja  projicirani  u iznosu od 8.430.000,00 kuna.</w:t>
      </w:r>
    </w:p>
    <w:p w14:paraId="79E4156A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3E166B49" w14:textId="77777777" w:rsidR="00C86690" w:rsidRPr="00C86690" w:rsidRDefault="00C86690" w:rsidP="00C86690">
      <w:pPr>
        <w:numPr>
          <w:ilvl w:val="0"/>
          <w:numId w:val="13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>PRIHODI OD POREZA</w:t>
      </w:r>
    </w:p>
    <w:p w14:paraId="7D1E990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U 2022. godini prihodi od poreza planiraju se u iznosu od 3.767.353,00 kn, što u odnosu na 2021. godinu (II izmjene i dopune) predstavlja povećanje od 4,33 % .  U  2023.  godini  prihodi  od  poreza planiraju se s međugodišnjim  smanjenjem od 0,04 %, u  iznosu  od  3.765.995,00  kn,  a  u  2024.  godini  projicira  se  u iznosu od 3.761.300,00 kn.</w:t>
      </w:r>
    </w:p>
    <w:p w14:paraId="19E15C4A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•  </w:t>
      </w:r>
      <w:r w:rsidRPr="00C86690">
        <w:rPr>
          <w:rFonts w:ascii="Times New Roman" w:hAnsi="Times New Roman"/>
          <w:b/>
          <w:i/>
        </w:rPr>
        <w:t>Prihodi  od  poreza  i  prireza  na  dohodak</w:t>
      </w:r>
      <w:r w:rsidRPr="00C86690">
        <w:rPr>
          <w:rFonts w:ascii="Times New Roman" w:hAnsi="Times New Roman"/>
        </w:rPr>
        <w:t xml:space="preserve">  planiraju  se  za 2022. godinu u iznosu od   </w:t>
      </w:r>
      <w:r w:rsidRPr="00C86690">
        <w:rPr>
          <w:rFonts w:ascii="Times New Roman" w:hAnsi="Times New Roman"/>
        </w:rPr>
        <w:br/>
        <w:t xml:space="preserve">   2.178.000,00 kn, </w:t>
      </w:r>
      <w:r w:rsidRPr="00C86690">
        <w:rPr>
          <w:rFonts w:ascii="Times New Roman" w:hAnsi="Times New Roman"/>
        </w:rPr>
        <w:br/>
      </w:r>
      <w:r w:rsidRPr="00C86690">
        <w:rPr>
          <w:rFonts w:ascii="Times New Roman" w:hAnsi="Times New Roman"/>
          <w:b/>
          <w:i/>
        </w:rPr>
        <w:t>•  Prihodi  od  poreza  na  imovinu</w:t>
      </w:r>
      <w:r w:rsidRPr="00C86690">
        <w:rPr>
          <w:rFonts w:ascii="Times New Roman" w:hAnsi="Times New Roman"/>
        </w:rPr>
        <w:t xml:space="preserve">  planiraju  se  za  2022.  godinu u iznosu od 1.549.353,00 kn,</w:t>
      </w:r>
      <w:r w:rsidRPr="00C86690">
        <w:rPr>
          <w:rFonts w:ascii="Times New Roman" w:hAnsi="Times New Roman"/>
        </w:rPr>
        <w:br/>
      </w:r>
      <w:r w:rsidRPr="00C86690">
        <w:rPr>
          <w:rFonts w:ascii="Times New Roman" w:hAnsi="Times New Roman"/>
          <w:b/>
          <w:bCs/>
          <w:i/>
          <w:iCs/>
        </w:rPr>
        <w:t>•  Prihodi  od  poreza  na  robu  i  usluge</w:t>
      </w:r>
      <w:r w:rsidRPr="00C86690">
        <w:rPr>
          <w:rFonts w:ascii="Times New Roman" w:hAnsi="Times New Roman"/>
        </w:rPr>
        <w:t xml:space="preserve">  planiraju  se  u  2022. godini u iznosu od 40.000,00</w:t>
      </w:r>
      <w:r w:rsidRPr="00C86690">
        <w:rPr>
          <w:rFonts w:ascii="Times New Roman" w:hAnsi="Times New Roman"/>
        </w:rPr>
        <w:br/>
        <w:t xml:space="preserve">   kn. </w:t>
      </w:r>
    </w:p>
    <w:p w14:paraId="759E45F1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53EE1E31" w14:textId="77777777" w:rsidR="00C86690" w:rsidRPr="00C86690" w:rsidRDefault="00C86690" w:rsidP="00C86690">
      <w:pPr>
        <w:numPr>
          <w:ilvl w:val="0"/>
          <w:numId w:val="13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>PRIHODI OD POMOĆI IZ INOZEMSTVA I OD SUBJEKATA UNUTAR OPĆEG PRORAČUNA</w:t>
      </w:r>
    </w:p>
    <w:p w14:paraId="71093083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U 2022. godini prihodi od pomoći planiraju se u iznosu od  2.293.857,00  kn,  što  u  odnosu  na  2021.  godinu  predstavlja smanjenje od 26,94 %.  Za 2023. godinu prihodi od pomoći planiraju se u iznosu od 1.978.305,00 kn (smanjenje za 13,76 % u odnosu na 2022. godinu), a u 2024. godini isti se planiraju u iznosu od 1.840.000,00 kn (smanjenje od 6,99 % u odnosu na 2023. godinu).</w:t>
      </w:r>
    </w:p>
    <w:p w14:paraId="08971551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2719847E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Struktura planiranih prihoda od pomoći obzirom na proračunske korisnike i godine planiranja je slijedeća: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942"/>
        <w:gridCol w:w="1942"/>
        <w:gridCol w:w="1942"/>
        <w:gridCol w:w="1943"/>
        <w:gridCol w:w="1943"/>
      </w:tblGrid>
      <w:tr w:rsidR="00C86690" w:rsidRPr="00C86690" w14:paraId="220C76D2" w14:textId="77777777" w:rsidTr="00085827">
        <w:tc>
          <w:tcPr>
            <w:tcW w:w="1942" w:type="dxa"/>
            <w:shd w:val="clear" w:color="auto" w:fill="C6D9F1" w:themeFill="text2" w:themeFillTint="33"/>
          </w:tcPr>
          <w:p w14:paraId="18FC94D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PRORAČUNSKI KORISNIK</w:t>
            </w:r>
          </w:p>
        </w:tc>
        <w:tc>
          <w:tcPr>
            <w:tcW w:w="1942" w:type="dxa"/>
            <w:shd w:val="clear" w:color="auto" w:fill="C6D9F1" w:themeFill="text2" w:themeFillTint="33"/>
          </w:tcPr>
          <w:p w14:paraId="2CE7B9E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2021.</w:t>
            </w:r>
          </w:p>
          <w:p w14:paraId="50D2AD2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II Izmjene i dopune</w:t>
            </w:r>
          </w:p>
        </w:tc>
        <w:tc>
          <w:tcPr>
            <w:tcW w:w="1942" w:type="dxa"/>
            <w:shd w:val="clear" w:color="auto" w:fill="C6D9F1" w:themeFill="text2" w:themeFillTint="33"/>
          </w:tcPr>
          <w:p w14:paraId="3D4A7948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</w:p>
          <w:p w14:paraId="6D1B822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14:paraId="535C87C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</w:p>
          <w:p w14:paraId="1FD0C78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2023.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14:paraId="2782C29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</w:p>
          <w:p w14:paraId="5E70A23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2024.</w:t>
            </w:r>
          </w:p>
        </w:tc>
      </w:tr>
      <w:tr w:rsidR="00C86690" w:rsidRPr="00C86690" w14:paraId="15E51038" w14:textId="77777777" w:rsidTr="00085827">
        <w:tc>
          <w:tcPr>
            <w:tcW w:w="1942" w:type="dxa"/>
          </w:tcPr>
          <w:p w14:paraId="53371168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Polivalentni kulturni centar</w:t>
            </w:r>
          </w:p>
        </w:tc>
        <w:tc>
          <w:tcPr>
            <w:tcW w:w="1942" w:type="dxa"/>
          </w:tcPr>
          <w:p w14:paraId="02A3A8B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200.000,00</w:t>
            </w:r>
          </w:p>
        </w:tc>
        <w:tc>
          <w:tcPr>
            <w:tcW w:w="1942" w:type="dxa"/>
          </w:tcPr>
          <w:p w14:paraId="5B8B1C9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200.000,00</w:t>
            </w:r>
          </w:p>
        </w:tc>
        <w:tc>
          <w:tcPr>
            <w:tcW w:w="1943" w:type="dxa"/>
          </w:tcPr>
          <w:p w14:paraId="02D5811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200.000,00</w:t>
            </w:r>
          </w:p>
        </w:tc>
        <w:tc>
          <w:tcPr>
            <w:tcW w:w="1943" w:type="dxa"/>
          </w:tcPr>
          <w:p w14:paraId="53C70A5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200.000,00</w:t>
            </w:r>
          </w:p>
        </w:tc>
      </w:tr>
    </w:tbl>
    <w:p w14:paraId="0FABDF9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4FAD0330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3B601AC9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Pomoći koje planira ostvariti Općina Grožnjan Grisignana  u 2022. godini iznose 2.293.857,00 kn. </w:t>
      </w:r>
      <w:r w:rsidRPr="00C86690">
        <w:rPr>
          <w:rFonts w:ascii="Times New Roman" w:hAnsi="Times New Roman"/>
        </w:rPr>
        <w:br/>
        <w:t>Pomoći se planiraju za:</w:t>
      </w:r>
    </w:p>
    <w:p w14:paraId="70F05C6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-    Izrada dokumentacije za asfaltiranje cesta                        80.000,00 kn</w:t>
      </w:r>
      <w:r w:rsidRPr="00C86690">
        <w:rPr>
          <w:rFonts w:ascii="Times New Roman" w:hAnsi="Times New Roman"/>
        </w:rPr>
        <w:br/>
        <w:t>-   Sanacija groblja/mrtvačnice, crkvice Sv. Nikole             175.000,00 kn</w:t>
      </w:r>
      <w:r w:rsidRPr="00C86690">
        <w:rPr>
          <w:rFonts w:ascii="Times New Roman" w:hAnsi="Times New Roman"/>
        </w:rPr>
        <w:br/>
        <w:t>-   Rekonstrukcija postojeće javne rasvjete                            30.010,00 kn</w:t>
      </w:r>
      <w:r w:rsidRPr="00C86690">
        <w:rPr>
          <w:rFonts w:ascii="Times New Roman" w:hAnsi="Times New Roman"/>
        </w:rPr>
        <w:br/>
        <w:t xml:space="preserve">-    Izgradnja javne rasvjete                                                   20.000,00 kn             </w:t>
      </w:r>
      <w:r w:rsidRPr="00C86690">
        <w:rPr>
          <w:rFonts w:ascii="Times New Roman" w:hAnsi="Times New Roman"/>
        </w:rPr>
        <w:br/>
        <w:t xml:space="preserve">- Potporni zidovi groblja Sv. </w:t>
      </w:r>
      <w:proofErr w:type="spellStart"/>
      <w:r w:rsidRPr="00C86690">
        <w:rPr>
          <w:rFonts w:ascii="Times New Roman" w:hAnsi="Times New Roman"/>
        </w:rPr>
        <w:t>Kancijan</w:t>
      </w:r>
      <w:proofErr w:type="spellEnd"/>
      <w:r w:rsidRPr="00C86690">
        <w:rPr>
          <w:rFonts w:ascii="Times New Roman" w:hAnsi="Times New Roman"/>
        </w:rPr>
        <w:t xml:space="preserve">                               130.000,00 kn</w:t>
      </w:r>
      <w:r w:rsidRPr="00C86690">
        <w:rPr>
          <w:rFonts w:ascii="Times New Roman" w:hAnsi="Times New Roman"/>
        </w:rPr>
        <w:br/>
        <w:t>- Radovi na šetnici                                                              100.000,00 kn</w:t>
      </w:r>
      <w:r w:rsidRPr="00C86690">
        <w:rPr>
          <w:rFonts w:ascii="Times New Roman" w:hAnsi="Times New Roman"/>
        </w:rPr>
        <w:br/>
        <w:t xml:space="preserve">- Konzervatorska podloga za Kaštel </w:t>
      </w:r>
      <w:proofErr w:type="spellStart"/>
      <w:r w:rsidRPr="00C86690">
        <w:rPr>
          <w:rFonts w:ascii="Times New Roman" w:hAnsi="Times New Roman"/>
        </w:rPr>
        <w:t>Contarini</w:t>
      </w:r>
      <w:proofErr w:type="spellEnd"/>
      <w:r w:rsidRPr="00C86690">
        <w:rPr>
          <w:rFonts w:ascii="Times New Roman" w:hAnsi="Times New Roman"/>
        </w:rPr>
        <w:t xml:space="preserve">                     90.000,00 kn</w:t>
      </w:r>
      <w:r w:rsidRPr="00C86690">
        <w:rPr>
          <w:rFonts w:ascii="Times New Roman" w:hAnsi="Times New Roman"/>
        </w:rPr>
        <w:br/>
        <w:t xml:space="preserve">- Idejni projekt za kaštel </w:t>
      </w:r>
      <w:proofErr w:type="spellStart"/>
      <w:r w:rsidRPr="00C86690">
        <w:rPr>
          <w:rFonts w:ascii="Times New Roman" w:hAnsi="Times New Roman"/>
        </w:rPr>
        <w:t>Contarini</w:t>
      </w:r>
      <w:proofErr w:type="spellEnd"/>
      <w:r w:rsidRPr="00C86690">
        <w:rPr>
          <w:rFonts w:ascii="Times New Roman" w:hAnsi="Times New Roman"/>
        </w:rPr>
        <w:t xml:space="preserve">                                      130.000,00 kn</w:t>
      </w:r>
      <w:r w:rsidRPr="00C86690">
        <w:rPr>
          <w:rFonts w:ascii="Times New Roman" w:hAnsi="Times New Roman"/>
        </w:rPr>
        <w:br/>
        <w:t xml:space="preserve">- Arheološke i građevinske sonde za kaštel </w:t>
      </w:r>
      <w:proofErr w:type="spellStart"/>
      <w:r w:rsidRPr="00C86690">
        <w:rPr>
          <w:rFonts w:ascii="Times New Roman" w:hAnsi="Times New Roman"/>
        </w:rPr>
        <w:t>Contarini</w:t>
      </w:r>
      <w:proofErr w:type="spellEnd"/>
      <w:r w:rsidRPr="00C86690">
        <w:rPr>
          <w:rFonts w:ascii="Times New Roman" w:hAnsi="Times New Roman"/>
        </w:rPr>
        <w:t xml:space="preserve">        100.000,00 kn</w:t>
      </w:r>
      <w:r w:rsidRPr="00C86690">
        <w:rPr>
          <w:rFonts w:ascii="Times New Roman" w:hAnsi="Times New Roman"/>
        </w:rPr>
        <w:br/>
        <w:t>- Priprema projekta: rekonstrukcija Kaštela u Grožnjanu     59.500,00 kn</w:t>
      </w:r>
      <w:r w:rsidRPr="00C86690">
        <w:rPr>
          <w:rFonts w:ascii="Times New Roman" w:hAnsi="Times New Roman"/>
        </w:rPr>
        <w:br/>
        <w:t xml:space="preserve">- Sanacija zvonika u Grožnjanu                                           100.000,00 kn        </w:t>
      </w:r>
      <w:r w:rsidRPr="00C86690">
        <w:rPr>
          <w:rFonts w:ascii="Times New Roman" w:hAnsi="Times New Roman"/>
        </w:rPr>
        <w:br/>
        <w:t xml:space="preserve">- Sanacija Crkve u </w:t>
      </w:r>
      <w:proofErr w:type="spellStart"/>
      <w:r w:rsidRPr="00C86690">
        <w:rPr>
          <w:rFonts w:ascii="Times New Roman" w:hAnsi="Times New Roman"/>
        </w:rPr>
        <w:t>Kostanjici</w:t>
      </w:r>
      <w:proofErr w:type="spellEnd"/>
      <w:r w:rsidRPr="00C86690">
        <w:rPr>
          <w:rFonts w:ascii="Times New Roman" w:hAnsi="Times New Roman"/>
        </w:rPr>
        <w:t xml:space="preserve">                                              300.000,00 kn</w:t>
      </w:r>
      <w:r w:rsidRPr="00C86690">
        <w:rPr>
          <w:rFonts w:ascii="Times New Roman" w:hAnsi="Times New Roman"/>
        </w:rPr>
        <w:br/>
        <w:t xml:space="preserve">-  Projekt „Luka </w:t>
      </w:r>
      <w:proofErr w:type="spellStart"/>
      <w:r w:rsidRPr="00C86690">
        <w:rPr>
          <w:rFonts w:ascii="Times New Roman" w:hAnsi="Times New Roman"/>
        </w:rPr>
        <w:t>Bastia</w:t>
      </w:r>
      <w:proofErr w:type="spellEnd"/>
      <w:r w:rsidRPr="00C86690">
        <w:rPr>
          <w:rFonts w:ascii="Times New Roman" w:hAnsi="Times New Roman"/>
        </w:rPr>
        <w:t>“                                                      262.500,00 kn</w:t>
      </w:r>
      <w:r w:rsidRPr="00C86690">
        <w:rPr>
          <w:rFonts w:ascii="Times New Roman" w:hAnsi="Times New Roman"/>
        </w:rPr>
        <w:br/>
        <w:t xml:space="preserve">-  Dječje igralište </w:t>
      </w:r>
      <w:proofErr w:type="spellStart"/>
      <w:r w:rsidRPr="00C86690">
        <w:rPr>
          <w:rFonts w:ascii="Times New Roman" w:hAnsi="Times New Roman"/>
        </w:rPr>
        <w:t>Šterna</w:t>
      </w:r>
      <w:proofErr w:type="spellEnd"/>
      <w:r w:rsidRPr="00C86690">
        <w:rPr>
          <w:rFonts w:ascii="Times New Roman" w:hAnsi="Times New Roman"/>
        </w:rPr>
        <w:t xml:space="preserve">                                                         70.000,00 kn</w:t>
      </w:r>
      <w:r w:rsidRPr="00C86690">
        <w:rPr>
          <w:rFonts w:ascii="Times New Roman" w:hAnsi="Times New Roman"/>
        </w:rPr>
        <w:br/>
        <w:t>-  Digitalizacija                                                                     152.000,00 kn</w:t>
      </w:r>
      <w:r w:rsidRPr="00C86690">
        <w:rPr>
          <w:rFonts w:ascii="Times New Roman" w:hAnsi="Times New Roman"/>
        </w:rPr>
        <w:br/>
        <w:t xml:space="preserve">-  Održavanje </w:t>
      </w:r>
      <w:proofErr w:type="spellStart"/>
      <w:r w:rsidRPr="00C86690">
        <w:rPr>
          <w:rFonts w:ascii="Times New Roman" w:hAnsi="Times New Roman"/>
        </w:rPr>
        <w:t>Parenzane</w:t>
      </w:r>
      <w:proofErr w:type="spellEnd"/>
      <w:r w:rsidRPr="00C86690">
        <w:rPr>
          <w:rFonts w:ascii="Times New Roman" w:hAnsi="Times New Roman"/>
        </w:rPr>
        <w:t xml:space="preserve">                                                         25.000,00 kn</w:t>
      </w:r>
      <w:r w:rsidRPr="00C86690">
        <w:rPr>
          <w:rFonts w:ascii="Times New Roman" w:hAnsi="Times New Roman"/>
        </w:rPr>
        <w:br/>
        <w:t>-  Projekt sa OŠ Oprtalj                                                         100.000,00 kn</w:t>
      </w:r>
      <w:r w:rsidRPr="00C86690">
        <w:rPr>
          <w:rFonts w:ascii="Times New Roman" w:hAnsi="Times New Roman"/>
        </w:rPr>
        <w:br/>
        <w:t>-  Polivalentni kulturni centar                                               200.000,00 kn</w:t>
      </w:r>
      <w:r w:rsidRPr="00C86690">
        <w:rPr>
          <w:rFonts w:ascii="Times New Roman" w:hAnsi="Times New Roman"/>
        </w:rPr>
        <w:br/>
        <w:t>-  Razni projekti                                                                    399.847,00 kn.</w:t>
      </w:r>
    </w:p>
    <w:p w14:paraId="5015848E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648B0AC9" w14:textId="77777777" w:rsidR="00C86690" w:rsidRPr="00C86690" w:rsidRDefault="00C86690" w:rsidP="00C86690">
      <w:pPr>
        <w:numPr>
          <w:ilvl w:val="0"/>
          <w:numId w:val="13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>PRIHODI OD IMOVINE</w:t>
      </w:r>
    </w:p>
    <w:p w14:paraId="45299AA2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U 2022. godini prihodi od imovine planiraju se u iznosu od 1.257.100,00 kn (smanjenje od 8,15 % u odnosu na II izmjene  i  dopune  za  2021.  godinu),  za  2023.  godinu  ova  vrsta prihoda planira u iznosu od 1.264.100,00 kn, dok se za 2024. godinu prihodi od imovine planiraju u iznosu od 1.324.100,00 kn. </w:t>
      </w:r>
    </w:p>
    <w:p w14:paraId="681E1BFB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• </w:t>
      </w:r>
      <w:r w:rsidRPr="00C86690">
        <w:rPr>
          <w:rFonts w:ascii="Times New Roman" w:hAnsi="Times New Roman"/>
          <w:b/>
          <w:i/>
        </w:rPr>
        <w:t>Prihodi od financijske imovine</w:t>
      </w:r>
      <w:r w:rsidRPr="00C86690">
        <w:rPr>
          <w:rFonts w:ascii="Times New Roman" w:hAnsi="Times New Roman"/>
        </w:rPr>
        <w:t xml:space="preserve"> planiraju se u 2022. godini u iznosu od 3.100,00 kn</w:t>
      </w:r>
      <w:r w:rsidRPr="00C86690">
        <w:rPr>
          <w:rFonts w:ascii="Times New Roman" w:hAnsi="Times New Roman"/>
        </w:rPr>
        <w:br/>
        <w:t xml:space="preserve">•   </w:t>
      </w:r>
      <w:r w:rsidRPr="00C86690">
        <w:rPr>
          <w:rFonts w:ascii="Times New Roman" w:hAnsi="Times New Roman"/>
          <w:b/>
          <w:i/>
        </w:rPr>
        <w:t>Prihodi od nefinancijske imovine</w:t>
      </w:r>
      <w:r w:rsidRPr="00C86690">
        <w:rPr>
          <w:rFonts w:ascii="Times New Roman" w:hAnsi="Times New Roman"/>
        </w:rPr>
        <w:t xml:space="preserve"> planiraju se u 2022. godini u iznosu od 1.254.000,00 kn.</w:t>
      </w:r>
    </w:p>
    <w:p w14:paraId="662451EF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1A68314B" w14:textId="77777777" w:rsidR="00C86690" w:rsidRPr="00C86690" w:rsidRDefault="00C86690" w:rsidP="00C86690">
      <w:pPr>
        <w:numPr>
          <w:ilvl w:val="0"/>
          <w:numId w:val="13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 xml:space="preserve">PRIHODI OD UPRAVNIH I ADMINISTRATIVNIH PRISTOJBI, PRISTOJBI PO POSEBNIM PROPISIMA I NAKNADA </w:t>
      </w:r>
    </w:p>
    <w:p w14:paraId="2A37BA34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Prihodi  od  upravnih  i  administrativnih  pristojbi,  pristojbi  po  posebnim  propisima  i  naknada  planiraju  se  u  2022.  godini  s  međugodišnjim  povećanjem,  u  odnosu  na  2021.  godinu,  od  10,49 %,  u  iznosu  od  1.375.000,00  kn.  U  2023.  godini  ova  vrsta  prihoda  planira  se  u  iznosu  od  1.369.600,00 kn te u 2024. godini planira se u iznosu od 1.429.600,00 kn.  </w:t>
      </w:r>
    </w:p>
    <w:p w14:paraId="36EF19F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  <w:b/>
          <w:i/>
        </w:rPr>
        <w:t>• Prihodi od upravnih i administrativnih pristojbi</w:t>
      </w:r>
      <w:r w:rsidRPr="00C86690">
        <w:rPr>
          <w:rFonts w:ascii="Times New Roman" w:hAnsi="Times New Roman"/>
        </w:rPr>
        <w:t xml:space="preserve"> planiraju se u iznosu od 174.000,00 kn,</w:t>
      </w:r>
    </w:p>
    <w:p w14:paraId="0DC3A74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• </w:t>
      </w:r>
      <w:r w:rsidRPr="00C86690">
        <w:rPr>
          <w:rFonts w:ascii="Times New Roman" w:hAnsi="Times New Roman"/>
          <w:b/>
          <w:i/>
        </w:rPr>
        <w:t>Prihodi  po  posebnim  propisima</w:t>
      </w:r>
      <w:r w:rsidRPr="00C86690">
        <w:rPr>
          <w:rFonts w:ascii="Times New Roman" w:hAnsi="Times New Roman"/>
        </w:rPr>
        <w:t xml:space="preserve">  planiraju  se  u  2022.  godini  u  iznosu  od  21.000,00  kn.</w:t>
      </w:r>
      <w:r w:rsidRPr="00C86690">
        <w:rPr>
          <w:rFonts w:ascii="Times New Roman" w:hAnsi="Times New Roman"/>
        </w:rPr>
        <w:br/>
      </w:r>
      <w:r w:rsidRPr="00C86690">
        <w:rPr>
          <w:rFonts w:ascii="Times New Roman" w:hAnsi="Times New Roman"/>
          <w:b/>
          <w:i/>
        </w:rPr>
        <w:t>• Prihodi od komunalnih doprinosa i naknada</w:t>
      </w:r>
      <w:r w:rsidRPr="00C86690">
        <w:rPr>
          <w:rFonts w:ascii="Times New Roman" w:hAnsi="Times New Roman"/>
        </w:rPr>
        <w:t xml:space="preserve"> planiraju se u iznosu od 1.180.000,00 kn. </w:t>
      </w:r>
    </w:p>
    <w:p w14:paraId="25F4BEAF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39441764" w14:textId="77777777" w:rsidR="00C86690" w:rsidRPr="00C86690" w:rsidRDefault="00C86690" w:rsidP="00C86690">
      <w:pPr>
        <w:numPr>
          <w:ilvl w:val="0"/>
          <w:numId w:val="13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>PRIHODI OD PRODAJE PROIZVODA I ROBE TE PRUŽENIH USLUGA I PRIHODI OD DONACIJA</w:t>
      </w:r>
    </w:p>
    <w:p w14:paraId="04422CAD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lastRenderedPageBreak/>
        <w:t xml:space="preserve">Prihodi od prodaje proizvoda i robe te pruženih usluga i prihodi od donacija - u 2022. godini nisu planirani. </w:t>
      </w:r>
    </w:p>
    <w:p w14:paraId="79B8980D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39AE1532" w14:textId="77777777" w:rsidR="00C86690" w:rsidRPr="00C86690" w:rsidRDefault="00C86690" w:rsidP="00C86690">
      <w:pPr>
        <w:numPr>
          <w:ilvl w:val="0"/>
          <w:numId w:val="13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 xml:space="preserve">PRIHODI OD KAZNI, UPRAVNIH MJERA </w:t>
      </w:r>
    </w:p>
    <w:p w14:paraId="666FFD59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Prihodi od kazni i ostalih upravnih mjera planiraju se u iznosu od 70.000,00 kn, u projekciji za 2023. godinu u iznosu od 72.000,00 kn, te u 2024. godini u iznosu od 75.000,00 kn.</w:t>
      </w:r>
    </w:p>
    <w:p w14:paraId="71572588" w14:textId="77777777" w:rsidR="00C86690" w:rsidRPr="008A3BC7" w:rsidRDefault="00C86690" w:rsidP="008A3BC7">
      <w:pPr>
        <w:pStyle w:val="Naslov3"/>
        <w:rPr>
          <w:color w:val="auto"/>
        </w:rPr>
      </w:pPr>
      <w:bookmarkStart w:id="12" w:name="_Toc90394316"/>
      <w:bookmarkStart w:id="13" w:name="_Toc91601039"/>
      <w:r w:rsidRPr="008A3BC7">
        <w:rPr>
          <w:color w:val="auto"/>
        </w:rPr>
        <w:t>1.2.  Prihodi od prodaje nefinancijske imovine</w:t>
      </w:r>
      <w:bookmarkEnd w:id="12"/>
      <w:bookmarkEnd w:id="13"/>
    </w:p>
    <w:p w14:paraId="3747C951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Prihodi  od  prodaje  nefinancijske  imovine  planiraju  se  za 2022. godinu u iznosu od 2.286.690,00 kn, za 2023. godinu u iznosu od 2.050.000,00 kn, te za 2024. godinu u iznosu od 2.070.000,00 kn.</w:t>
      </w:r>
    </w:p>
    <w:p w14:paraId="58030C74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•    </w:t>
      </w:r>
      <w:r w:rsidRPr="00C86690">
        <w:rPr>
          <w:rFonts w:ascii="Times New Roman" w:hAnsi="Times New Roman"/>
          <w:b/>
          <w:i/>
        </w:rPr>
        <w:t xml:space="preserve">Prihodi od prodaje </w:t>
      </w:r>
      <w:proofErr w:type="spellStart"/>
      <w:r w:rsidRPr="00C86690">
        <w:rPr>
          <w:rFonts w:ascii="Times New Roman" w:hAnsi="Times New Roman"/>
          <w:b/>
          <w:i/>
        </w:rPr>
        <w:t>neproizvedene</w:t>
      </w:r>
      <w:proofErr w:type="spellEnd"/>
      <w:r w:rsidRPr="00C86690">
        <w:rPr>
          <w:rFonts w:ascii="Times New Roman" w:hAnsi="Times New Roman"/>
          <w:b/>
          <w:i/>
        </w:rPr>
        <w:t xml:space="preserve"> dugotrajne imovine</w:t>
      </w:r>
      <w:r w:rsidRPr="00C86690">
        <w:rPr>
          <w:rFonts w:ascii="Times New Roman" w:hAnsi="Times New Roman"/>
        </w:rPr>
        <w:t xml:space="preserve"> </w:t>
      </w:r>
      <w:r w:rsidRPr="00C86690">
        <w:rPr>
          <w:rFonts w:ascii="Times New Roman" w:hAnsi="Times New Roman"/>
        </w:rPr>
        <w:br/>
        <w:t xml:space="preserve">Prihodi od prodaje </w:t>
      </w:r>
      <w:proofErr w:type="spellStart"/>
      <w:r w:rsidRPr="00C86690">
        <w:rPr>
          <w:rFonts w:ascii="Times New Roman" w:hAnsi="Times New Roman"/>
        </w:rPr>
        <w:t>neproizvedene</w:t>
      </w:r>
      <w:proofErr w:type="spellEnd"/>
      <w:r w:rsidRPr="00C86690">
        <w:rPr>
          <w:rFonts w:ascii="Times New Roman" w:hAnsi="Times New Roman"/>
        </w:rPr>
        <w:t xml:space="preserve"> dugotrajne imovine (zemljišta, nekretnine) planiraju se u iznosu od 2.286.690,00 kn, u projekciji za 2023. godinu u iznosu od 2.050.000,00 kn, te za 2024. godinu u iznosu od 2.070.000,00 kn.</w:t>
      </w:r>
    </w:p>
    <w:p w14:paraId="0801AACA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4301C96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Prikaz planiranih prihoda po vrstama za 2021., 2022., 2023. i 2024. godinu:</w:t>
      </w:r>
    </w:p>
    <w:tbl>
      <w:tblPr>
        <w:tblStyle w:val="Reetkatablice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1417"/>
        <w:gridCol w:w="1276"/>
        <w:gridCol w:w="992"/>
        <w:gridCol w:w="1276"/>
        <w:gridCol w:w="851"/>
        <w:gridCol w:w="1275"/>
        <w:gridCol w:w="993"/>
      </w:tblGrid>
      <w:tr w:rsidR="00C86690" w:rsidRPr="00C86690" w14:paraId="34000A78" w14:textId="77777777" w:rsidTr="00085827">
        <w:tc>
          <w:tcPr>
            <w:tcW w:w="851" w:type="dxa"/>
            <w:shd w:val="clear" w:color="auto" w:fill="C6D9F1" w:themeFill="text2" w:themeFillTint="33"/>
          </w:tcPr>
          <w:p w14:paraId="3698028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Grupa konta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14:paraId="00A4EE6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VRSTA PRIHODA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525A893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 xml:space="preserve">PLAN ZA 2021., </w:t>
            </w:r>
            <w:r w:rsidRPr="00C86690">
              <w:rPr>
                <w:rFonts w:ascii="Times New Roman" w:hAnsi="Times New Roman"/>
                <w:b/>
              </w:rPr>
              <w:br/>
              <w:t>II. Izmjene i dopune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14:paraId="764F95E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PLAN ZA 2022.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14:paraId="663641F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Indeks %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14:paraId="4A8E71F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PLAN ZA 2023.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14:paraId="55B799A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Indeks %</w:t>
            </w:r>
          </w:p>
        </w:tc>
        <w:tc>
          <w:tcPr>
            <w:tcW w:w="1275" w:type="dxa"/>
            <w:shd w:val="clear" w:color="auto" w:fill="C6D9F1" w:themeFill="text2" w:themeFillTint="33"/>
          </w:tcPr>
          <w:p w14:paraId="7F8F6679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PLAN ZA 2024.</w:t>
            </w:r>
          </w:p>
        </w:tc>
        <w:tc>
          <w:tcPr>
            <w:tcW w:w="993" w:type="dxa"/>
            <w:shd w:val="clear" w:color="auto" w:fill="C6D9F1" w:themeFill="text2" w:themeFillTint="33"/>
          </w:tcPr>
          <w:p w14:paraId="3B5B2DF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Indeks %</w:t>
            </w:r>
          </w:p>
        </w:tc>
      </w:tr>
      <w:tr w:rsidR="00C86690" w:rsidRPr="00C86690" w14:paraId="506F57B8" w14:textId="77777777" w:rsidTr="00085827">
        <w:tc>
          <w:tcPr>
            <w:tcW w:w="851" w:type="dxa"/>
            <w:shd w:val="clear" w:color="auto" w:fill="C6D9F1" w:themeFill="text2" w:themeFillTint="33"/>
          </w:tcPr>
          <w:p w14:paraId="009E62F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61</w:t>
            </w:r>
          </w:p>
        </w:tc>
        <w:tc>
          <w:tcPr>
            <w:tcW w:w="1276" w:type="dxa"/>
          </w:tcPr>
          <w:p w14:paraId="5747F24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Prihodi od poreza</w:t>
            </w:r>
          </w:p>
        </w:tc>
        <w:tc>
          <w:tcPr>
            <w:tcW w:w="1417" w:type="dxa"/>
          </w:tcPr>
          <w:p w14:paraId="7E2759D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3.610.827,43</w:t>
            </w:r>
          </w:p>
        </w:tc>
        <w:tc>
          <w:tcPr>
            <w:tcW w:w="1276" w:type="dxa"/>
          </w:tcPr>
          <w:p w14:paraId="46AFCCE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3.767.353</w:t>
            </w:r>
          </w:p>
        </w:tc>
        <w:tc>
          <w:tcPr>
            <w:tcW w:w="992" w:type="dxa"/>
          </w:tcPr>
          <w:p w14:paraId="615399C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104,33</w:t>
            </w:r>
          </w:p>
        </w:tc>
        <w:tc>
          <w:tcPr>
            <w:tcW w:w="1276" w:type="dxa"/>
          </w:tcPr>
          <w:p w14:paraId="5F3FFA9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3.765.995</w:t>
            </w:r>
          </w:p>
        </w:tc>
        <w:tc>
          <w:tcPr>
            <w:tcW w:w="851" w:type="dxa"/>
          </w:tcPr>
          <w:p w14:paraId="347CE6F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99,96</w:t>
            </w:r>
          </w:p>
        </w:tc>
        <w:tc>
          <w:tcPr>
            <w:tcW w:w="1275" w:type="dxa"/>
          </w:tcPr>
          <w:p w14:paraId="36B489F6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3.761.300</w:t>
            </w:r>
          </w:p>
        </w:tc>
        <w:tc>
          <w:tcPr>
            <w:tcW w:w="993" w:type="dxa"/>
          </w:tcPr>
          <w:p w14:paraId="471D771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99,88</w:t>
            </w:r>
          </w:p>
        </w:tc>
      </w:tr>
      <w:tr w:rsidR="00C86690" w:rsidRPr="00C86690" w14:paraId="4EDD8266" w14:textId="77777777" w:rsidTr="00085827">
        <w:tc>
          <w:tcPr>
            <w:tcW w:w="851" w:type="dxa"/>
            <w:shd w:val="clear" w:color="auto" w:fill="C6D9F1" w:themeFill="text2" w:themeFillTint="33"/>
          </w:tcPr>
          <w:p w14:paraId="5A8512E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63</w:t>
            </w:r>
          </w:p>
        </w:tc>
        <w:tc>
          <w:tcPr>
            <w:tcW w:w="1276" w:type="dxa"/>
          </w:tcPr>
          <w:p w14:paraId="3E33C2D9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Pomoći iz inozemstva i od subjekata unutar opće države</w:t>
            </w:r>
          </w:p>
        </w:tc>
        <w:tc>
          <w:tcPr>
            <w:tcW w:w="1417" w:type="dxa"/>
          </w:tcPr>
          <w:p w14:paraId="62C6D3E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3.139.771,20</w:t>
            </w:r>
          </w:p>
        </w:tc>
        <w:tc>
          <w:tcPr>
            <w:tcW w:w="1276" w:type="dxa"/>
          </w:tcPr>
          <w:p w14:paraId="00BB187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2.293.857</w:t>
            </w:r>
          </w:p>
        </w:tc>
        <w:tc>
          <w:tcPr>
            <w:tcW w:w="992" w:type="dxa"/>
          </w:tcPr>
          <w:p w14:paraId="24A52EE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73,06</w:t>
            </w:r>
          </w:p>
        </w:tc>
        <w:tc>
          <w:tcPr>
            <w:tcW w:w="1276" w:type="dxa"/>
          </w:tcPr>
          <w:p w14:paraId="7005C9F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1.978.305</w:t>
            </w:r>
          </w:p>
        </w:tc>
        <w:tc>
          <w:tcPr>
            <w:tcW w:w="851" w:type="dxa"/>
          </w:tcPr>
          <w:p w14:paraId="29229B0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86,24</w:t>
            </w:r>
          </w:p>
        </w:tc>
        <w:tc>
          <w:tcPr>
            <w:tcW w:w="1275" w:type="dxa"/>
          </w:tcPr>
          <w:p w14:paraId="2FA15E7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1.840.000</w:t>
            </w:r>
          </w:p>
        </w:tc>
        <w:tc>
          <w:tcPr>
            <w:tcW w:w="993" w:type="dxa"/>
          </w:tcPr>
          <w:p w14:paraId="5CB2B52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93,01</w:t>
            </w:r>
          </w:p>
        </w:tc>
      </w:tr>
      <w:tr w:rsidR="00C86690" w:rsidRPr="00C86690" w14:paraId="4DE6A8E7" w14:textId="77777777" w:rsidTr="00085827">
        <w:tc>
          <w:tcPr>
            <w:tcW w:w="851" w:type="dxa"/>
            <w:shd w:val="clear" w:color="auto" w:fill="C6D9F1" w:themeFill="text2" w:themeFillTint="33"/>
          </w:tcPr>
          <w:p w14:paraId="22E050F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64</w:t>
            </w:r>
          </w:p>
        </w:tc>
        <w:tc>
          <w:tcPr>
            <w:tcW w:w="1276" w:type="dxa"/>
          </w:tcPr>
          <w:p w14:paraId="128F836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Prihodi od imovine</w:t>
            </w:r>
          </w:p>
        </w:tc>
        <w:tc>
          <w:tcPr>
            <w:tcW w:w="1417" w:type="dxa"/>
          </w:tcPr>
          <w:p w14:paraId="26B1C91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1.368.710</w:t>
            </w:r>
          </w:p>
        </w:tc>
        <w:tc>
          <w:tcPr>
            <w:tcW w:w="1276" w:type="dxa"/>
          </w:tcPr>
          <w:p w14:paraId="0D7B23D6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1.257.100</w:t>
            </w:r>
          </w:p>
        </w:tc>
        <w:tc>
          <w:tcPr>
            <w:tcW w:w="992" w:type="dxa"/>
          </w:tcPr>
          <w:p w14:paraId="481A84F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91,85</w:t>
            </w:r>
          </w:p>
        </w:tc>
        <w:tc>
          <w:tcPr>
            <w:tcW w:w="1276" w:type="dxa"/>
          </w:tcPr>
          <w:p w14:paraId="3C6C92E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1.264.100</w:t>
            </w:r>
          </w:p>
        </w:tc>
        <w:tc>
          <w:tcPr>
            <w:tcW w:w="851" w:type="dxa"/>
          </w:tcPr>
          <w:p w14:paraId="2C4BD20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100,56</w:t>
            </w:r>
          </w:p>
        </w:tc>
        <w:tc>
          <w:tcPr>
            <w:tcW w:w="1275" w:type="dxa"/>
          </w:tcPr>
          <w:p w14:paraId="73C6106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1.324.100</w:t>
            </w:r>
          </w:p>
        </w:tc>
        <w:tc>
          <w:tcPr>
            <w:tcW w:w="993" w:type="dxa"/>
          </w:tcPr>
          <w:p w14:paraId="1070AE98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104,75</w:t>
            </w:r>
          </w:p>
        </w:tc>
      </w:tr>
      <w:tr w:rsidR="00C86690" w:rsidRPr="00C86690" w14:paraId="12103FF2" w14:textId="77777777" w:rsidTr="00085827">
        <w:tc>
          <w:tcPr>
            <w:tcW w:w="851" w:type="dxa"/>
            <w:shd w:val="clear" w:color="auto" w:fill="C6D9F1" w:themeFill="text2" w:themeFillTint="33"/>
          </w:tcPr>
          <w:p w14:paraId="24EA7BC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65</w:t>
            </w:r>
          </w:p>
        </w:tc>
        <w:tc>
          <w:tcPr>
            <w:tcW w:w="1276" w:type="dxa"/>
          </w:tcPr>
          <w:p w14:paraId="529BAE0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Prihodi od upravnih i administrativnih pristojbi, pristojbi po posebnim propisima i naknada</w:t>
            </w:r>
          </w:p>
        </w:tc>
        <w:tc>
          <w:tcPr>
            <w:tcW w:w="1417" w:type="dxa"/>
          </w:tcPr>
          <w:p w14:paraId="396F29F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1.244.426</w:t>
            </w:r>
          </w:p>
        </w:tc>
        <w:tc>
          <w:tcPr>
            <w:tcW w:w="1276" w:type="dxa"/>
          </w:tcPr>
          <w:p w14:paraId="78AAAFA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1.375.000</w:t>
            </w:r>
          </w:p>
        </w:tc>
        <w:tc>
          <w:tcPr>
            <w:tcW w:w="992" w:type="dxa"/>
          </w:tcPr>
          <w:p w14:paraId="47211386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110,49</w:t>
            </w:r>
          </w:p>
        </w:tc>
        <w:tc>
          <w:tcPr>
            <w:tcW w:w="1276" w:type="dxa"/>
          </w:tcPr>
          <w:p w14:paraId="5AF6D9B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1.369.600</w:t>
            </w:r>
          </w:p>
        </w:tc>
        <w:tc>
          <w:tcPr>
            <w:tcW w:w="851" w:type="dxa"/>
          </w:tcPr>
          <w:p w14:paraId="4B0B19B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99,61</w:t>
            </w:r>
          </w:p>
        </w:tc>
        <w:tc>
          <w:tcPr>
            <w:tcW w:w="1275" w:type="dxa"/>
          </w:tcPr>
          <w:p w14:paraId="03E78D2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1.429.600</w:t>
            </w:r>
          </w:p>
        </w:tc>
        <w:tc>
          <w:tcPr>
            <w:tcW w:w="993" w:type="dxa"/>
          </w:tcPr>
          <w:p w14:paraId="651FDA8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104,38</w:t>
            </w:r>
          </w:p>
        </w:tc>
      </w:tr>
      <w:tr w:rsidR="00C86690" w:rsidRPr="00C86690" w14:paraId="37167742" w14:textId="77777777" w:rsidTr="00085827">
        <w:tc>
          <w:tcPr>
            <w:tcW w:w="851" w:type="dxa"/>
            <w:shd w:val="clear" w:color="auto" w:fill="C6D9F1" w:themeFill="text2" w:themeFillTint="33"/>
          </w:tcPr>
          <w:p w14:paraId="1471EFE6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66</w:t>
            </w:r>
          </w:p>
        </w:tc>
        <w:tc>
          <w:tcPr>
            <w:tcW w:w="1276" w:type="dxa"/>
          </w:tcPr>
          <w:p w14:paraId="720CFAE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 xml:space="preserve">Prihodi od prodaje proizvoda i robe te </w:t>
            </w:r>
            <w:r w:rsidRPr="00C86690">
              <w:rPr>
                <w:rFonts w:ascii="Times New Roman" w:hAnsi="Times New Roman"/>
              </w:rPr>
              <w:lastRenderedPageBreak/>
              <w:t>pružanih usluga i prihodi od donacija</w:t>
            </w:r>
          </w:p>
        </w:tc>
        <w:tc>
          <w:tcPr>
            <w:tcW w:w="1417" w:type="dxa"/>
          </w:tcPr>
          <w:p w14:paraId="7701900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1276" w:type="dxa"/>
          </w:tcPr>
          <w:p w14:paraId="11FE89C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14:paraId="6CF7495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14:paraId="65C4759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14:paraId="3CE0726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</w:tcPr>
          <w:p w14:paraId="0990E07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14:paraId="1600C87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0,00</w:t>
            </w:r>
          </w:p>
        </w:tc>
      </w:tr>
      <w:tr w:rsidR="00C86690" w:rsidRPr="00C86690" w14:paraId="5AA0ABE0" w14:textId="77777777" w:rsidTr="00085827">
        <w:tc>
          <w:tcPr>
            <w:tcW w:w="851" w:type="dxa"/>
            <w:shd w:val="clear" w:color="auto" w:fill="C6D9F1" w:themeFill="text2" w:themeFillTint="33"/>
          </w:tcPr>
          <w:p w14:paraId="73EA018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1276" w:type="dxa"/>
          </w:tcPr>
          <w:p w14:paraId="7348AC98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Kazne, upravne mjere i ostali pri-hodi</w:t>
            </w:r>
          </w:p>
        </w:tc>
        <w:tc>
          <w:tcPr>
            <w:tcW w:w="1417" w:type="dxa"/>
          </w:tcPr>
          <w:p w14:paraId="4612317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65.000,00</w:t>
            </w:r>
          </w:p>
        </w:tc>
        <w:tc>
          <w:tcPr>
            <w:tcW w:w="1276" w:type="dxa"/>
          </w:tcPr>
          <w:p w14:paraId="42FF7705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70.000</w:t>
            </w:r>
          </w:p>
        </w:tc>
        <w:tc>
          <w:tcPr>
            <w:tcW w:w="992" w:type="dxa"/>
          </w:tcPr>
          <w:p w14:paraId="5D85D2C8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107,69</w:t>
            </w:r>
          </w:p>
        </w:tc>
        <w:tc>
          <w:tcPr>
            <w:tcW w:w="1276" w:type="dxa"/>
          </w:tcPr>
          <w:p w14:paraId="71F425E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72.000</w:t>
            </w:r>
          </w:p>
        </w:tc>
        <w:tc>
          <w:tcPr>
            <w:tcW w:w="851" w:type="dxa"/>
          </w:tcPr>
          <w:p w14:paraId="3E60358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102,86</w:t>
            </w:r>
          </w:p>
        </w:tc>
        <w:tc>
          <w:tcPr>
            <w:tcW w:w="1275" w:type="dxa"/>
          </w:tcPr>
          <w:p w14:paraId="0BF1CDD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75.000</w:t>
            </w:r>
          </w:p>
        </w:tc>
        <w:tc>
          <w:tcPr>
            <w:tcW w:w="993" w:type="dxa"/>
          </w:tcPr>
          <w:p w14:paraId="56717BA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104,17</w:t>
            </w:r>
          </w:p>
        </w:tc>
      </w:tr>
      <w:tr w:rsidR="00C86690" w:rsidRPr="00C86690" w14:paraId="53F82C5E" w14:textId="77777777" w:rsidTr="00085827">
        <w:tc>
          <w:tcPr>
            <w:tcW w:w="851" w:type="dxa"/>
            <w:shd w:val="clear" w:color="auto" w:fill="C6D9F1" w:themeFill="text2" w:themeFillTint="33"/>
          </w:tcPr>
          <w:p w14:paraId="60EE88C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71</w:t>
            </w:r>
          </w:p>
        </w:tc>
        <w:tc>
          <w:tcPr>
            <w:tcW w:w="1276" w:type="dxa"/>
          </w:tcPr>
          <w:p w14:paraId="3A02941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 xml:space="preserve">Prihodi od prodaje </w:t>
            </w:r>
            <w:proofErr w:type="spellStart"/>
            <w:r w:rsidRPr="00C86690">
              <w:rPr>
                <w:rFonts w:ascii="Times New Roman" w:hAnsi="Times New Roman"/>
              </w:rPr>
              <w:t>neproizve-dene</w:t>
            </w:r>
            <w:proofErr w:type="spellEnd"/>
            <w:r w:rsidRPr="00C86690">
              <w:rPr>
                <w:rFonts w:ascii="Times New Roman" w:hAnsi="Times New Roman"/>
              </w:rPr>
              <w:t xml:space="preserve"> </w:t>
            </w:r>
            <w:proofErr w:type="spellStart"/>
            <w:r w:rsidRPr="00C86690">
              <w:rPr>
                <w:rFonts w:ascii="Times New Roman" w:hAnsi="Times New Roman"/>
              </w:rPr>
              <w:t>du-gotrajne</w:t>
            </w:r>
            <w:proofErr w:type="spellEnd"/>
            <w:r w:rsidRPr="00C86690">
              <w:rPr>
                <w:rFonts w:ascii="Times New Roman" w:hAnsi="Times New Roman"/>
              </w:rPr>
              <w:t xml:space="preserve"> imovine</w:t>
            </w:r>
          </w:p>
        </w:tc>
        <w:tc>
          <w:tcPr>
            <w:tcW w:w="1417" w:type="dxa"/>
          </w:tcPr>
          <w:p w14:paraId="0FF8D12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2.166.690</w:t>
            </w:r>
          </w:p>
        </w:tc>
        <w:tc>
          <w:tcPr>
            <w:tcW w:w="1276" w:type="dxa"/>
          </w:tcPr>
          <w:p w14:paraId="577BF2D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2.286.690</w:t>
            </w:r>
          </w:p>
        </w:tc>
        <w:tc>
          <w:tcPr>
            <w:tcW w:w="992" w:type="dxa"/>
          </w:tcPr>
          <w:p w14:paraId="491F4A9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105,54</w:t>
            </w:r>
          </w:p>
        </w:tc>
        <w:tc>
          <w:tcPr>
            <w:tcW w:w="1276" w:type="dxa"/>
          </w:tcPr>
          <w:p w14:paraId="507D56B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2.050.000</w:t>
            </w:r>
          </w:p>
        </w:tc>
        <w:tc>
          <w:tcPr>
            <w:tcW w:w="851" w:type="dxa"/>
          </w:tcPr>
          <w:p w14:paraId="7373F4A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89,65</w:t>
            </w:r>
          </w:p>
        </w:tc>
        <w:tc>
          <w:tcPr>
            <w:tcW w:w="1275" w:type="dxa"/>
          </w:tcPr>
          <w:p w14:paraId="427EA76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2.070.000</w:t>
            </w:r>
          </w:p>
        </w:tc>
        <w:tc>
          <w:tcPr>
            <w:tcW w:w="993" w:type="dxa"/>
          </w:tcPr>
          <w:p w14:paraId="0FE80AE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100,98</w:t>
            </w:r>
          </w:p>
        </w:tc>
      </w:tr>
      <w:tr w:rsidR="00C86690" w:rsidRPr="00C86690" w14:paraId="1AF15AEB" w14:textId="77777777" w:rsidTr="00085827">
        <w:tc>
          <w:tcPr>
            <w:tcW w:w="851" w:type="dxa"/>
            <w:shd w:val="clear" w:color="auto" w:fill="C6D9F1" w:themeFill="text2" w:themeFillTint="33"/>
          </w:tcPr>
          <w:p w14:paraId="72CAFF2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1276" w:type="dxa"/>
          </w:tcPr>
          <w:p w14:paraId="70ABF979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Prihodi od prodaje proizvedene dugo-trajne imovine</w:t>
            </w:r>
          </w:p>
        </w:tc>
        <w:tc>
          <w:tcPr>
            <w:tcW w:w="1417" w:type="dxa"/>
          </w:tcPr>
          <w:p w14:paraId="108E83A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14:paraId="465E734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3078D55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69E2C9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</w:tcPr>
          <w:p w14:paraId="1D20CA7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E02E5A9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</w:tcPr>
          <w:p w14:paraId="2031360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</w:p>
        </w:tc>
      </w:tr>
    </w:tbl>
    <w:p w14:paraId="3839B6B3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1922B5E4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63A89C88" w14:textId="77777777" w:rsidR="00C86690" w:rsidRPr="008A3BC7" w:rsidRDefault="00C86690" w:rsidP="008A3BC7">
      <w:pPr>
        <w:pStyle w:val="Naslov2"/>
        <w:rPr>
          <w:color w:val="auto"/>
        </w:rPr>
      </w:pPr>
      <w:bookmarkStart w:id="14" w:name="_Toc90394317"/>
      <w:bookmarkStart w:id="15" w:name="_Toc91601040"/>
      <w:r w:rsidRPr="008A3BC7">
        <w:rPr>
          <w:color w:val="auto"/>
        </w:rPr>
        <w:t>2.  RASHODI  PRORAČUNA OPĆINE GROŽNJAN GRISIGNANA – PO EKONOMSKOJKLASIFIKACIJI</w:t>
      </w:r>
      <w:bookmarkEnd w:id="14"/>
      <w:bookmarkEnd w:id="15"/>
    </w:p>
    <w:p w14:paraId="5689E9CB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03DAE92A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     Rashodi Proračuna Općine Grožnjan Grisignana za 2022. godinu planiraju se u iznosu od 11.288.100,00 kn, što u odnosu na 2021. godinu predstavlja smanjenje od 3,42 %. U  2023.  godini  rashodi  proračuna  projicirani  su  s  međugodišnjim   smanjenjem   od   7,09 %,   u   iznosu   od   10.488.100,00 kn, a rashodi za 2024. godinu projicirani su u istom iznosu. </w:t>
      </w:r>
    </w:p>
    <w:p w14:paraId="002FB0A0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Style w:val="Naslov3Char"/>
          <w:color w:val="auto"/>
        </w:rPr>
        <w:t xml:space="preserve"> </w:t>
      </w:r>
      <w:bookmarkStart w:id="16" w:name="_Toc90394318"/>
      <w:bookmarkStart w:id="17" w:name="_Toc91601041"/>
      <w:r w:rsidRPr="00C86690">
        <w:rPr>
          <w:rStyle w:val="Naslov3Char"/>
          <w:color w:val="auto"/>
        </w:rPr>
        <w:t>2.1.   Rashodi   poslovanja</w:t>
      </w:r>
      <w:bookmarkEnd w:id="16"/>
      <w:bookmarkEnd w:id="17"/>
      <w:r w:rsidRPr="00C86690">
        <w:rPr>
          <w:rFonts w:ascii="Times New Roman" w:hAnsi="Times New Roman"/>
        </w:rPr>
        <w:br/>
        <w:t xml:space="preserve">          Rashodi poslovanja se u 2022. godini planiraju u iznosu od 7.349.243,00 kn, što predstavlja smanjenje  od 3,05 % u odnosu na tekući plan za 2021. godinu. U  2023.  godini  rashodi  poslovanja  se  planiraju  s  međugodišnjim  smanjenjem  od  2,75 %,  u  iznosu  od  7.146.948,00  kn, a u 2024. godini isti se planiraju s međugodišnjim smanjenjem od 1,29 % te su utvrđeni u iznosu od 7.054.643,00 kn.</w:t>
      </w:r>
    </w:p>
    <w:p w14:paraId="40979EBA" w14:textId="77777777" w:rsidR="00C86690" w:rsidRPr="00C86690" w:rsidRDefault="00C86690" w:rsidP="00C86690">
      <w:pPr>
        <w:numPr>
          <w:ilvl w:val="0"/>
          <w:numId w:val="13"/>
        </w:num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  <w:b/>
          <w:bCs/>
          <w:i/>
          <w:iCs/>
        </w:rPr>
        <w:t>RASHODI ZA ZAPOSLENE</w:t>
      </w:r>
      <w:r w:rsidRPr="00C86690">
        <w:rPr>
          <w:rFonts w:ascii="Times New Roman" w:hAnsi="Times New Roman"/>
        </w:rPr>
        <w:br/>
        <w:t>Rashodi  za  zaposlene  se  u  2022.  godini  smanjuju  za 0,90 % u odnosu na 2021. godinu te se planiraju u iznosu  od  1.681.370,00  kn.  Struktura  rashoda  za  zaposlene  je  slijedeća: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942"/>
        <w:gridCol w:w="1942"/>
        <w:gridCol w:w="1942"/>
        <w:gridCol w:w="1943"/>
        <w:gridCol w:w="1943"/>
      </w:tblGrid>
      <w:tr w:rsidR="00C86690" w:rsidRPr="00C86690" w14:paraId="72895572" w14:textId="77777777" w:rsidTr="00085827">
        <w:tc>
          <w:tcPr>
            <w:tcW w:w="1942" w:type="dxa"/>
            <w:shd w:val="clear" w:color="auto" w:fill="C6D9F1" w:themeFill="text2" w:themeFillTint="33"/>
          </w:tcPr>
          <w:p w14:paraId="13B10CA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Proračunski korisnik</w:t>
            </w:r>
          </w:p>
        </w:tc>
        <w:tc>
          <w:tcPr>
            <w:tcW w:w="1942" w:type="dxa"/>
            <w:shd w:val="clear" w:color="auto" w:fill="C6D9F1" w:themeFill="text2" w:themeFillTint="33"/>
          </w:tcPr>
          <w:p w14:paraId="0A403F8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2021. II Izmjene i dopune</w:t>
            </w:r>
          </w:p>
        </w:tc>
        <w:tc>
          <w:tcPr>
            <w:tcW w:w="1942" w:type="dxa"/>
            <w:shd w:val="clear" w:color="auto" w:fill="C6D9F1" w:themeFill="text2" w:themeFillTint="33"/>
          </w:tcPr>
          <w:p w14:paraId="5DD239D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14:paraId="6500F8F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2023.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14:paraId="715C071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2024.</w:t>
            </w:r>
          </w:p>
        </w:tc>
      </w:tr>
      <w:tr w:rsidR="00C86690" w:rsidRPr="00C86690" w14:paraId="553847C2" w14:textId="77777777" w:rsidTr="00085827">
        <w:tc>
          <w:tcPr>
            <w:tcW w:w="1942" w:type="dxa"/>
          </w:tcPr>
          <w:p w14:paraId="199FF0E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Općinska uprava</w:t>
            </w:r>
          </w:p>
        </w:tc>
        <w:tc>
          <w:tcPr>
            <w:tcW w:w="1942" w:type="dxa"/>
          </w:tcPr>
          <w:p w14:paraId="27EA66F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1.465.750,00</w:t>
            </w:r>
          </w:p>
        </w:tc>
        <w:tc>
          <w:tcPr>
            <w:tcW w:w="1942" w:type="dxa"/>
          </w:tcPr>
          <w:p w14:paraId="667D451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1.452.270,00</w:t>
            </w:r>
          </w:p>
        </w:tc>
        <w:tc>
          <w:tcPr>
            <w:tcW w:w="1943" w:type="dxa"/>
          </w:tcPr>
          <w:p w14:paraId="6ED1172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1.290.170,00</w:t>
            </w:r>
          </w:p>
        </w:tc>
        <w:tc>
          <w:tcPr>
            <w:tcW w:w="1943" w:type="dxa"/>
          </w:tcPr>
          <w:p w14:paraId="667297D9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1.451.670,00</w:t>
            </w:r>
          </w:p>
        </w:tc>
      </w:tr>
      <w:tr w:rsidR="00C86690" w:rsidRPr="00C86690" w14:paraId="1A11D749" w14:textId="77777777" w:rsidTr="00085827">
        <w:tc>
          <w:tcPr>
            <w:tcW w:w="1942" w:type="dxa"/>
          </w:tcPr>
          <w:p w14:paraId="6B25B4D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lastRenderedPageBreak/>
              <w:t>Polivalentni kulturni centar</w:t>
            </w:r>
          </w:p>
        </w:tc>
        <w:tc>
          <w:tcPr>
            <w:tcW w:w="1942" w:type="dxa"/>
          </w:tcPr>
          <w:p w14:paraId="2097945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230.900,00</w:t>
            </w:r>
          </w:p>
        </w:tc>
        <w:tc>
          <w:tcPr>
            <w:tcW w:w="1942" w:type="dxa"/>
          </w:tcPr>
          <w:p w14:paraId="7223A22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229.100,00</w:t>
            </w:r>
          </w:p>
        </w:tc>
        <w:tc>
          <w:tcPr>
            <w:tcW w:w="1943" w:type="dxa"/>
          </w:tcPr>
          <w:p w14:paraId="5C10A15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229.100,00</w:t>
            </w:r>
          </w:p>
        </w:tc>
        <w:tc>
          <w:tcPr>
            <w:tcW w:w="1943" w:type="dxa"/>
          </w:tcPr>
          <w:p w14:paraId="050B358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229.100,00</w:t>
            </w:r>
          </w:p>
        </w:tc>
      </w:tr>
    </w:tbl>
    <w:p w14:paraId="397CD16E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047B2E80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U 2022. godini rashodi za zaposlene su projicirani s međugodišnjim smanjenjem od 0,90 % i planiraju se u iznosu od 1.681.370,00 kn, u 2023. godini rashodi za zaposlene smanjuju za 9,64 % i planiraju u iznosu od 1.519.270,00 kn, dok u 2024. godini planiraju se u iznosu od 1.680.770,00 kn.</w:t>
      </w:r>
    </w:p>
    <w:p w14:paraId="04B38732" w14:textId="77777777" w:rsidR="00C86690" w:rsidRPr="00C86690" w:rsidRDefault="00C86690" w:rsidP="00C86690">
      <w:pPr>
        <w:numPr>
          <w:ilvl w:val="0"/>
          <w:numId w:val="13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>MATERIJALNI RASHODI</w:t>
      </w:r>
    </w:p>
    <w:p w14:paraId="7656407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Materijalni rashodi se u 2022. godini u odnosu na 2021. godinu smanjuju za 10,65 % i planiraju u iznosu od 3.846.794,00 kn. Obzirom na vrste materijalnih rashoda, u 2022. godini planiraju se:</w:t>
      </w:r>
    </w:p>
    <w:p w14:paraId="65F3CAA7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  <w:b/>
          <w:i/>
        </w:rPr>
        <w:t>Naknade troškova zaposlenima</w:t>
      </w:r>
      <w:r w:rsidRPr="00C86690">
        <w:rPr>
          <w:rFonts w:ascii="Times New Roman" w:hAnsi="Times New Roman"/>
        </w:rPr>
        <w:t xml:space="preserve"> povećavaju se za 6,10 % u odnosu na 2021. godinu i planiraju u iznosu od 200.150,00 kn:</w:t>
      </w:r>
    </w:p>
    <w:p w14:paraId="54B25623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•  Službena putovanja                                                                  39.600,00 kn</w:t>
      </w:r>
      <w:r w:rsidRPr="00C86690">
        <w:rPr>
          <w:rFonts w:ascii="Times New Roman" w:hAnsi="Times New Roman"/>
        </w:rPr>
        <w:br/>
        <w:t xml:space="preserve">             •  Naknade za prijevoz, za rad na terenu i odvojeni život           80.950,00 kn </w:t>
      </w:r>
      <w:r w:rsidRPr="00C86690">
        <w:rPr>
          <w:rFonts w:ascii="Times New Roman" w:hAnsi="Times New Roman"/>
        </w:rPr>
        <w:br/>
        <w:t xml:space="preserve">             •  Stručno usavršavanje zaposlenika  (službenika)                        9.500,00 kn</w:t>
      </w:r>
      <w:r w:rsidRPr="00C86690">
        <w:rPr>
          <w:rFonts w:ascii="Times New Roman" w:hAnsi="Times New Roman"/>
        </w:rPr>
        <w:br/>
        <w:t xml:space="preserve">             •  Ostale naknade troškova zaposlenima                                      70.100,00 kn.</w:t>
      </w:r>
    </w:p>
    <w:p w14:paraId="589F6504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  <w:b/>
          <w:i/>
        </w:rPr>
        <w:t>Rashodi za materijal i energiju</w:t>
      </w:r>
      <w:r w:rsidRPr="00C86690">
        <w:rPr>
          <w:rFonts w:ascii="Times New Roman" w:hAnsi="Times New Roman"/>
        </w:rPr>
        <w:t xml:space="preserve"> se u 2022. godini povećavaju odnosu na 2021. godinu za 5,70 % i planiraju u iznosu od 582.450,00 kn:</w:t>
      </w:r>
    </w:p>
    <w:p w14:paraId="75F31E4B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•  Uredski materijal i ostali materijalni rashodi </w:t>
      </w:r>
      <w:r w:rsidRPr="00C86690">
        <w:rPr>
          <w:rFonts w:ascii="Times New Roman" w:hAnsi="Times New Roman"/>
        </w:rPr>
        <w:br/>
        <w:t xml:space="preserve">               (literatura, materijal i sredstva za čišćenje i</w:t>
      </w:r>
      <w:r w:rsidRPr="00C86690">
        <w:rPr>
          <w:rFonts w:ascii="Times New Roman" w:hAnsi="Times New Roman"/>
        </w:rPr>
        <w:br/>
        <w:t xml:space="preserve">               održavanje, materijal za higijenske potrebe</w:t>
      </w:r>
      <w:r w:rsidRPr="00C86690">
        <w:rPr>
          <w:rFonts w:ascii="Times New Roman" w:hAnsi="Times New Roman"/>
        </w:rPr>
        <w:br/>
        <w:t xml:space="preserve">               i njegu, materijal za potrebe redovnog poslovanja)                    123.600,00 kn</w:t>
      </w:r>
      <w:r w:rsidRPr="00C86690">
        <w:rPr>
          <w:rFonts w:ascii="Times New Roman" w:hAnsi="Times New Roman"/>
        </w:rPr>
        <w:br/>
        <w:t xml:space="preserve">             •  Materijal i sirovine                                                                       68.500,00 kn</w:t>
      </w:r>
      <w:r w:rsidRPr="00C86690">
        <w:rPr>
          <w:rFonts w:ascii="Times New Roman" w:hAnsi="Times New Roman"/>
        </w:rPr>
        <w:br/>
        <w:t xml:space="preserve">             •  Energija                                                                                     192.850,00 kn</w:t>
      </w:r>
      <w:r w:rsidRPr="00C86690">
        <w:rPr>
          <w:rFonts w:ascii="Times New Roman" w:hAnsi="Times New Roman"/>
        </w:rPr>
        <w:br/>
        <w:t xml:space="preserve">             •  Materijal i dijelovi za tekuće i investicijsko održavanje           176.000,00 kn</w:t>
      </w:r>
      <w:r w:rsidRPr="00C86690">
        <w:rPr>
          <w:rFonts w:ascii="Times New Roman" w:hAnsi="Times New Roman"/>
        </w:rPr>
        <w:br/>
        <w:t xml:space="preserve">            •  Sitni inventar i auto gume                                                            18.500,00 kn</w:t>
      </w:r>
      <w:r w:rsidRPr="00C86690">
        <w:rPr>
          <w:rFonts w:ascii="Times New Roman" w:hAnsi="Times New Roman"/>
        </w:rPr>
        <w:br/>
        <w:t xml:space="preserve">            •  Službena, radna i zaštitna odjeća i obuća                                       3.000,00 kn.</w:t>
      </w:r>
    </w:p>
    <w:p w14:paraId="0ADE2D4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  <w:b/>
          <w:i/>
        </w:rPr>
        <w:t xml:space="preserve">Rashodi za usluge </w:t>
      </w:r>
      <w:r w:rsidRPr="00C86690">
        <w:rPr>
          <w:rFonts w:ascii="Times New Roman" w:hAnsi="Times New Roman"/>
        </w:rPr>
        <w:t>se u 2022. godini smanjuju za 8,44 % u odnosu na 2021. godinu i planiraju se u iznosu od 2.645.673,00 kn:</w:t>
      </w:r>
    </w:p>
    <w:p w14:paraId="087B53A9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• Usluge telefona, pošte i prijevoza                                              102.700,00 kn</w:t>
      </w:r>
      <w:r w:rsidRPr="00C86690">
        <w:rPr>
          <w:rFonts w:ascii="Times New Roman" w:hAnsi="Times New Roman"/>
        </w:rPr>
        <w:br/>
        <w:t xml:space="preserve">             • Usluge tekućeg i investicijskog održavanja                               539.500,00 kn</w:t>
      </w:r>
      <w:r w:rsidRPr="00C86690">
        <w:rPr>
          <w:rFonts w:ascii="Times New Roman" w:hAnsi="Times New Roman"/>
        </w:rPr>
        <w:br/>
        <w:t xml:space="preserve">             • Usluge promidžbe i informiranja                                               110.800,00 kn</w:t>
      </w:r>
      <w:r w:rsidRPr="00C86690">
        <w:rPr>
          <w:rFonts w:ascii="Times New Roman" w:hAnsi="Times New Roman"/>
        </w:rPr>
        <w:br/>
        <w:t xml:space="preserve">             • Komunalne usluge                                                                      663.960,00 kn</w:t>
      </w:r>
      <w:r w:rsidRPr="00C86690">
        <w:rPr>
          <w:rFonts w:ascii="Times New Roman" w:hAnsi="Times New Roman"/>
        </w:rPr>
        <w:br/>
        <w:t xml:space="preserve">             • Zdravstvene i veterinarske usluge                                                27.140,00 kn</w:t>
      </w:r>
      <w:r w:rsidRPr="00C86690">
        <w:rPr>
          <w:rFonts w:ascii="Times New Roman" w:hAnsi="Times New Roman"/>
        </w:rPr>
        <w:br/>
        <w:t xml:space="preserve">             • Intelektualne i osobne usluge                                                      648.218,00 kn</w:t>
      </w:r>
      <w:r w:rsidRPr="00C86690">
        <w:rPr>
          <w:rFonts w:ascii="Times New Roman" w:hAnsi="Times New Roman"/>
        </w:rPr>
        <w:br/>
        <w:t xml:space="preserve">             • Računalne usluge                                                                        147.565,00 kn</w:t>
      </w:r>
      <w:r w:rsidRPr="00C86690">
        <w:rPr>
          <w:rFonts w:ascii="Times New Roman" w:hAnsi="Times New Roman"/>
        </w:rPr>
        <w:br/>
        <w:t xml:space="preserve">             • Ostale usluge (grafičke i tiskarske usluge,</w:t>
      </w:r>
      <w:r w:rsidRPr="00C86690">
        <w:rPr>
          <w:rFonts w:ascii="Times New Roman" w:hAnsi="Times New Roman"/>
        </w:rPr>
        <w:br/>
        <w:t xml:space="preserve">               usluge kopiranja i slično, film i izrada fotografi ja,</w:t>
      </w:r>
      <w:r w:rsidRPr="00C86690">
        <w:rPr>
          <w:rFonts w:ascii="Times New Roman" w:hAnsi="Times New Roman"/>
        </w:rPr>
        <w:br/>
        <w:t xml:space="preserve">               usluge pri registraciji prijevoznih sredstava, čišćenja,</w:t>
      </w:r>
      <w:r w:rsidRPr="00C86690">
        <w:rPr>
          <w:rFonts w:ascii="Times New Roman" w:hAnsi="Times New Roman"/>
        </w:rPr>
        <w:br/>
        <w:t xml:space="preserve">               pranja i slično…)                                                                        405.790,00 kn.</w:t>
      </w:r>
    </w:p>
    <w:p w14:paraId="7E453895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  <w:b/>
          <w:i/>
        </w:rPr>
        <w:t xml:space="preserve">Naknade troškova osobama izvan radnog odnosa </w:t>
      </w:r>
      <w:r w:rsidRPr="00C86690">
        <w:rPr>
          <w:rFonts w:ascii="Times New Roman" w:hAnsi="Times New Roman"/>
        </w:rPr>
        <w:t>smanjuju se u odnosu na 2021. godinu za 3,77 % i planiraju u iznosu od 51.000,00 kn. Odnose se na naknade za stručno osposobljavanje bez zasnivanja radnog odnosa.</w:t>
      </w:r>
    </w:p>
    <w:p w14:paraId="4098A331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  <w:b/>
          <w:i/>
        </w:rPr>
        <w:lastRenderedPageBreak/>
        <w:t>Ostali nespomenuti rashodi poslovanja</w:t>
      </w:r>
      <w:r w:rsidRPr="00C86690">
        <w:rPr>
          <w:rFonts w:ascii="Times New Roman" w:hAnsi="Times New Roman"/>
        </w:rPr>
        <w:t xml:space="preserve"> smanjuju se za 41,03 %  i planiraju u iznosu od 367.521,00 kn:</w:t>
      </w:r>
      <w:r w:rsidRPr="00C86690">
        <w:rPr>
          <w:rFonts w:ascii="Times New Roman" w:hAnsi="Times New Roman"/>
        </w:rPr>
        <w:br/>
        <w:t xml:space="preserve">           • Naknade za rad predstavničkih i izvršnih tijela, povjerenstava i slično    117.100,00 kn</w:t>
      </w:r>
      <w:r w:rsidRPr="00C86690">
        <w:rPr>
          <w:rFonts w:ascii="Times New Roman" w:hAnsi="Times New Roman"/>
        </w:rPr>
        <w:br/>
        <w:t xml:space="preserve">           • Premije osiguranja                                                                                       24.781,00 kn</w:t>
      </w:r>
      <w:r w:rsidRPr="00C86690">
        <w:rPr>
          <w:rFonts w:ascii="Times New Roman" w:hAnsi="Times New Roman"/>
        </w:rPr>
        <w:br/>
        <w:t xml:space="preserve">           • Reprezentacija                                                                                             33.000,00 kn</w:t>
      </w:r>
      <w:r w:rsidRPr="00C86690">
        <w:rPr>
          <w:rFonts w:ascii="Times New Roman" w:hAnsi="Times New Roman"/>
        </w:rPr>
        <w:br/>
        <w:t xml:space="preserve">           • Članarine                                                                                                     12.080,00 kn</w:t>
      </w:r>
      <w:r w:rsidRPr="00C86690">
        <w:rPr>
          <w:rFonts w:ascii="Times New Roman" w:hAnsi="Times New Roman"/>
        </w:rPr>
        <w:br/>
        <w:t xml:space="preserve">           • Troškovi sudskih postupaka                                                                        15.000,00 kn</w:t>
      </w:r>
      <w:r w:rsidRPr="00C86690">
        <w:rPr>
          <w:rFonts w:ascii="Times New Roman" w:hAnsi="Times New Roman"/>
        </w:rPr>
        <w:br/>
        <w:t xml:space="preserve">           • Ostali nespomenuti rashodi (rashodi protokola i ostali rashodi)               165.560,00 kn.</w:t>
      </w:r>
    </w:p>
    <w:p w14:paraId="3AB95A67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U 2023. godini projicira se povećanje materijalnih rashoda za 1,09 % u odnosu na 2022. godinu te se ova vrsta rashoda planira u iznosu od 3.888.599,00 kn, a u 2024. godini materijalni rashodi se smanjuju  za 6,78  % u odnosu na 2023. godinu i planiraju u iznosu od 3.624.794,00 kn.</w:t>
      </w:r>
    </w:p>
    <w:p w14:paraId="73CE05D2" w14:textId="77777777" w:rsidR="00C86690" w:rsidRPr="00C86690" w:rsidRDefault="00C86690" w:rsidP="00C86690">
      <w:pPr>
        <w:numPr>
          <w:ilvl w:val="0"/>
          <w:numId w:val="14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>FINANCIJSKI RASHODI</w:t>
      </w:r>
    </w:p>
    <w:p w14:paraId="41C2326A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U 2022. godini financijski se rashodi umanjuju za 26,56 % u odnosu na 2021. godinu i planiraju se u iznosu od 75.500,00 kn. Planirani rashodi odnose se na ostale financijske rashode (bankarske usluge, usluge platnog prometa te zatezne kamate).</w:t>
      </w:r>
    </w:p>
    <w:p w14:paraId="5214E05A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U 2023. godini ovi rashodi se planiraju u iznosu od 75.500,00 kn te u istom iznosu u 2024. godini.</w:t>
      </w:r>
    </w:p>
    <w:p w14:paraId="05EFC05B" w14:textId="77777777" w:rsidR="00C86690" w:rsidRPr="00C86690" w:rsidRDefault="00C86690" w:rsidP="00C86690">
      <w:pPr>
        <w:numPr>
          <w:ilvl w:val="0"/>
          <w:numId w:val="15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>RASHODI ZA SUBVENCIJE</w:t>
      </w:r>
    </w:p>
    <w:p w14:paraId="59B30680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Rashodi za subvencije planiraju se u 2022. godini u iznosu od 50.000,00 kn, odnosno u istom iznosu u odnosu na planirane subvencije u 2021. godini. Rashodi za subvencije za 2023. godinu planiraju se u iznosu od 50.000,00 kn, te u istom iznosu planiraju se u 2024. godini. Najznačajniji iznos subvencija odnosi se na subvencije poljoprivrednicima i obrtnicima.</w:t>
      </w:r>
    </w:p>
    <w:p w14:paraId="440D331E" w14:textId="77777777" w:rsidR="00C86690" w:rsidRPr="00C86690" w:rsidRDefault="00C86690" w:rsidP="00C86690">
      <w:pPr>
        <w:numPr>
          <w:ilvl w:val="0"/>
          <w:numId w:val="16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>POMOĆI DANE U INOZEMSTVO I UNUTAR OPĆE DRŽAVE</w:t>
      </w:r>
    </w:p>
    <w:p w14:paraId="496EDED7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Za 2022. godinu pomoći se planiraju u iznosu od 1.106.878,00 kn, a odnose se na pomoći unutar općeg proračuna u iznosu od 1.106.878,00 kn (Sufinanciranje HMP u IŽ, Suradnja IŽ, gradova i općina, financiranje JVP Umag, sufinanciranje vrtića, Područna vatrogasna zajednica). U 2023. godini i 2024. godini planiraju se u istom iznosu od 1.011.878,00 kn. </w:t>
      </w:r>
    </w:p>
    <w:p w14:paraId="3D67A8E2" w14:textId="77777777" w:rsidR="00C86690" w:rsidRPr="00C86690" w:rsidRDefault="00C86690" w:rsidP="00C86690">
      <w:pPr>
        <w:numPr>
          <w:ilvl w:val="0"/>
          <w:numId w:val="17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>RASHODI ZA NAKNADE GRAĐANIMA I KUĆANSTVIMA NA TEMELJU OSIGURANJA I DRUGE NAKNADE</w:t>
      </w:r>
    </w:p>
    <w:p w14:paraId="4CC6CA94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      Rashodi za naknade građanima i kućanstvima na temelju osiguranja i druge naknade u 2022. godini planiraju se u iznosu  od 240.220,00 kn što u odnosu na 2021. godinu predstavlja povećanje od 1,22 %.  Za naknade građanima i kućanstvima u novcu planiraju se rashodi u iznosu od 190.220,00 kn (financiranje udžbenika i radnih bilježnica za osnovu školu,  jednokratne pomoći za materijalne troškove školovanja učenika i studenata, pomoć za novorođenu djecu, pomoć osobama s invaliditetom, školske i vrtićke marende, produženi boravak, te ostale potrebe). Naknade građanima i kućanstvima u naravi u 2022. godini planiraju se  u iznosu od 50.000,00 kn (troškovi stanovanja i paketi hrane za socijalni program).</w:t>
      </w:r>
      <w:r w:rsidRPr="00C86690">
        <w:rPr>
          <w:rFonts w:ascii="Times New Roman" w:hAnsi="Times New Roman"/>
        </w:rPr>
        <w:br/>
        <w:t xml:space="preserve">U 2023. i 2024. godini, rashodi za naknade građanima i kućanstvima na temelju osiguranja i druge naknade planiraju se u istom iznosu od 240.220,00 kn. </w:t>
      </w:r>
    </w:p>
    <w:p w14:paraId="01567FDD" w14:textId="77777777" w:rsidR="00C86690" w:rsidRPr="00C86690" w:rsidRDefault="00C86690" w:rsidP="00C86690">
      <w:pPr>
        <w:numPr>
          <w:ilvl w:val="0"/>
          <w:numId w:val="18"/>
        </w:numPr>
        <w:tabs>
          <w:tab w:val="left" w:pos="2283"/>
        </w:tabs>
        <w:rPr>
          <w:rFonts w:ascii="Times New Roman" w:hAnsi="Times New Roman"/>
          <w:b/>
          <w:bCs/>
          <w:i/>
          <w:iCs/>
        </w:rPr>
      </w:pPr>
      <w:r w:rsidRPr="00C86690">
        <w:rPr>
          <w:rFonts w:ascii="Times New Roman" w:hAnsi="Times New Roman"/>
          <w:b/>
          <w:bCs/>
          <w:i/>
          <w:iCs/>
        </w:rPr>
        <w:t>OSTALI RASHODI</w:t>
      </w:r>
    </w:p>
    <w:p w14:paraId="6E73EA91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U 2022. godini, ostali rashodi smanjuju se u odnosu na 2021. godinu za 10,73 % i planiraju u iznosu od 348.481,00 kn.  Rashodi se odnose na:</w:t>
      </w:r>
    </w:p>
    <w:p w14:paraId="6FFAC019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• Tekuće donacije 191.081,00 kn (zdravstvene neprofitne organizacije, političke stranke, udruge, sportska društva, Gradsko društvo Crvenog križa Buje, Osnovne i Srednje škole, Klubovi studenata, TZ) </w:t>
      </w:r>
      <w:r w:rsidRPr="00C86690">
        <w:rPr>
          <w:rFonts w:ascii="Times New Roman" w:hAnsi="Times New Roman"/>
        </w:rPr>
        <w:br/>
        <w:t xml:space="preserve">       • Kapitalne donacije 155.000,00 kn (DVD, poticaj za zamjenu azbestnih pokrova)</w:t>
      </w:r>
      <w:r w:rsidRPr="00C86690">
        <w:rPr>
          <w:rFonts w:ascii="Times New Roman" w:hAnsi="Times New Roman"/>
        </w:rPr>
        <w:br/>
      </w:r>
      <w:r w:rsidRPr="00C86690">
        <w:rPr>
          <w:rFonts w:ascii="Times New Roman" w:hAnsi="Times New Roman"/>
        </w:rPr>
        <w:lastRenderedPageBreak/>
        <w:t xml:space="preserve">     U 2023. godini ostali rashodi se povećavaju za 3,73 % u odnosu na 2022. godinu i planiraju se u iznosu od 361.481,00 kn, te u iznosu od 371.481,00 kn planiraju se u 2024. godini. </w:t>
      </w:r>
    </w:p>
    <w:p w14:paraId="01A87B64" w14:textId="77777777" w:rsidR="00C86690" w:rsidRPr="008A3BC7" w:rsidRDefault="00C86690" w:rsidP="008A3BC7">
      <w:pPr>
        <w:pStyle w:val="Naslov3"/>
        <w:rPr>
          <w:color w:val="auto"/>
        </w:rPr>
      </w:pPr>
      <w:bookmarkStart w:id="18" w:name="_Toc90394319"/>
      <w:bookmarkStart w:id="19" w:name="_Toc91601042"/>
      <w:r w:rsidRPr="008A3BC7">
        <w:rPr>
          <w:color w:val="auto"/>
        </w:rPr>
        <w:t>2.2. Rashodi za nabavu nefinancijske imovine</w:t>
      </w:r>
      <w:bookmarkEnd w:id="18"/>
      <w:bookmarkEnd w:id="19"/>
    </w:p>
    <w:p w14:paraId="37926BFE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Rashodi za nabavu nefinancijske imovine smanjuju se u 2022. godini za 4,11 % u odnosu na 2021. godinu i planiraju u iznosu od 3.938.857,00 kn. Na rashode za nabavu proizvedene dugotrajne imovine odnosi se iznos od 2.729.292,00 kn, rashodi za nabavu plemenitih metala i ostalih pohranjenih vrijednosti planiraju se u iznosu od 10.000,00 kn, te rashodi za dodatna ulaganja na nefinancijskoj imovini planiraju se u iznosu od 1.199.565,00 kn. </w:t>
      </w:r>
    </w:p>
    <w:p w14:paraId="0745BFC0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U 2023. godini rashodi za nabavu nefinancijske imovine se projiciraju s međugodišnjim smanjenjem od 15,17 % i iznose 3.341.152,00 kn, a u 2024. godini se isti projiciraju u iznosu od 3.433.457,00 kn, što u odnosu na 2023. godinu predstavljaju povećanje od 2,76 %.</w:t>
      </w:r>
    </w:p>
    <w:p w14:paraId="19D9EAD7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Prikaz planiranih rashoda po vrstama za 2021., 2022., 2023. i 2024. godinu:</w:t>
      </w:r>
    </w:p>
    <w:tbl>
      <w:tblPr>
        <w:tblStyle w:val="Reetkatablice"/>
        <w:tblW w:w="0" w:type="auto"/>
        <w:tblInd w:w="-318" w:type="dxa"/>
        <w:tblLook w:val="04A0" w:firstRow="1" w:lastRow="0" w:firstColumn="1" w:lastColumn="0" w:noHBand="0" w:noVBand="1"/>
      </w:tblPr>
      <w:tblGrid>
        <w:gridCol w:w="841"/>
        <w:gridCol w:w="1463"/>
        <w:gridCol w:w="1335"/>
        <w:gridCol w:w="1335"/>
        <w:gridCol w:w="852"/>
        <w:gridCol w:w="1250"/>
        <w:gridCol w:w="852"/>
        <w:gridCol w:w="1250"/>
        <w:gridCol w:w="852"/>
      </w:tblGrid>
      <w:tr w:rsidR="00C86690" w:rsidRPr="00C86690" w14:paraId="579678D2" w14:textId="77777777" w:rsidTr="00085827">
        <w:trPr>
          <w:trHeight w:val="843"/>
        </w:trPr>
        <w:tc>
          <w:tcPr>
            <w:tcW w:w="777" w:type="dxa"/>
            <w:shd w:val="clear" w:color="auto" w:fill="DBE5F1" w:themeFill="accent1" w:themeFillTint="33"/>
          </w:tcPr>
          <w:p w14:paraId="5812F586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Grupa konta</w:t>
            </w:r>
          </w:p>
        </w:tc>
        <w:tc>
          <w:tcPr>
            <w:tcW w:w="1339" w:type="dxa"/>
            <w:shd w:val="clear" w:color="auto" w:fill="DBE5F1" w:themeFill="accent1" w:themeFillTint="33"/>
          </w:tcPr>
          <w:p w14:paraId="6A61F11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Vrsta rashoda</w:t>
            </w:r>
          </w:p>
        </w:tc>
        <w:tc>
          <w:tcPr>
            <w:tcW w:w="1356" w:type="dxa"/>
            <w:shd w:val="clear" w:color="auto" w:fill="DBE5F1" w:themeFill="accent1" w:themeFillTint="33"/>
          </w:tcPr>
          <w:p w14:paraId="4A6AF046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Plan 2021., II. Izmjene i dopune</w:t>
            </w:r>
          </w:p>
        </w:tc>
        <w:tc>
          <w:tcPr>
            <w:tcW w:w="1356" w:type="dxa"/>
            <w:shd w:val="clear" w:color="auto" w:fill="DBE5F1" w:themeFill="accent1" w:themeFillTint="33"/>
          </w:tcPr>
          <w:p w14:paraId="03907D0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Plan 2022.</w:t>
            </w:r>
          </w:p>
        </w:tc>
        <w:tc>
          <w:tcPr>
            <w:tcW w:w="790" w:type="dxa"/>
            <w:shd w:val="clear" w:color="auto" w:fill="DBE5F1" w:themeFill="accent1" w:themeFillTint="33"/>
          </w:tcPr>
          <w:p w14:paraId="5918657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Indeks</w:t>
            </w:r>
          </w:p>
        </w:tc>
        <w:tc>
          <w:tcPr>
            <w:tcW w:w="1257" w:type="dxa"/>
            <w:shd w:val="clear" w:color="auto" w:fill="DBE5F1" w:themeFill="accent1" w:themeFillTint="33"/>
          </w:tcPr>
          <w:p w14:paraId="17F90808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Plan 2023.</w:t>
            </w:r>
          </w:p>
        </w:tc>
        <w:tc>
          <w:tcPr>
            <w:tcW w:w="790" w:type="dxa"/>
            <w:shd w:val="clear" w:color="auto" w:fill="DBE5F1" w:themeFill="accent1" w:themeFillTint="33"/>
          </w:tcPr>
          <w:p w14:paraId="47B5DC2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Indeks</w:t>
            </w:r>
          </w:p>
        </w:tc>
        <w:tc>
          <w:tcPr>
            <w:tcW w:w="1257" w:type="dxa"/>
            <w:shd w:val="clear" w:color="auto" w:fill="DBE5F1" w:themeFill="accent1" w:themeFillTint="33"/>
          </w:tcPr>
          <w:p w14:paraId="26CC3F7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Plan 2024.</w:t>
            </w:r>
          </w:p>
        </w:tc>
        <w:tc>
          <w:tcPr>
            <w:tcW w:w="790" w:type="dxa"/>
            <w:shd w:val="clear" w:color="auto" w:fill="DBE5F1" w:themeFill="accent1" w:themeFillTint="33"/>
          </w:tcPr>
          <w:p w14:paraId="04AC0DB5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Indeks</w:t>
            </w:r>
          </w:p>
        </w:tc>
      </w:tr>
      <w:tr w:rsidR="00C86690" w:rsidRPr="00C86690" w14:paraId="72A88399" w14:textId="77777777" w:rsidTr="00085827">
        <w:tc>
          <w:tcPr>
            <w:tcW w:w="777" w:type="dxa"/>
            <w:shd w:val="clear" w:color="auto" w:fill="DBE5F1" w:themeFill="accent1" w:themeFillTint="33"/>
          </w:tcPr>
          <w:p w14:paraId="42A6069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1339" w:type="dxa"/>
          </w:tcPr>
          <w:p w14:paraId="7658148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Rashodi za zaposlene</w:t>
            </w:r>
          </w:p>
        </w:tc>
        <w:tc>
          <w:tcPr>
            <w:tcW w:w="1356" w:type="dxa"/>
          </w:tcPr>
          <w:p w14:paraId="2C17EC3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1.696.650</w:t>
            </w:r>
          </w:p>
        </w:tc>
        <w:tc>
          <w:tcPr>
            <w:tcW w:w="1356" w:type="dxa"/>
          </w:tcPr>
          <w:p w14:paraId="2CCEA35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1.681.370</w:t>
            </w:r>
          </w:p>
        </w:tc>
        <w:tc>
          <w:tcPr>
            <w:tcW w:w="790" w:type="dxa"/>
          </w:tcPr>
          <w:p w14:paraId="0E5E4AB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99,10</w:t>
            </w:r>
          </w:p>
        </w:tc>
        <w:tc>
          <w:tcPr>
            <w:tcW w:w="1257" w:type="dxa"/>
          </w:tcPr>
          <w:p w14:paraId="5265ABE5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1.519.270</w:t>
            </w:r>
          </w:p>
        </w:tc>
        <w:tc>
          <w:tcPr>
            <w:tcW w:w="790" w:type="dxa"/>
          </w:tcPr>
          <w:p w14:paraId="2180405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90,36</w:t>
            </w:r>
          </w:p>
        </w:tc>
        <w:tc>
          <w:tcPr>
            <w:tcW w:w="1257" w:type="dxa"/>
          </w:tcPr>
          <w:p w14:paraId="5032174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1.680.770</w:t>
            </w:r>
          </w:p>
        </w:tc>
        <w:tc>
          <w:tcPr>
            <w:tcW w:w="790" w:type="dxa"/>
          </w:tcPr>
          <w:p w14:paraId="2CB3394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110,63</w:t>
            </w:r>
          </w:p>
        </w:tc>
      </w:tr>
      <w:tr w:rsidR="00C86690" w:rsidRPr="00C86690" w14:paraId="180635C0" w14:textId="77777777" w:rsidTr="00085827">
        <w:tc>
          <w:tcPr>
            <w:tcW w:w="777" w:type="dxa"/>
            <w:shd w:val="clear" w:color="auto" w:fill="DBE5F1" w:themeFill="accent1" w:themeFillTint="33"/>
          </w:tcPr>
          <w:p w14:paraId="45CD70A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1339" w:type="dxa"/>
          </w:tcPr>
          <w:p w14:paraId="7566A7A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Materijalni rashodi</w:t>
            </w:r>
          </w:p>
        </w:tc>
        <w:tc>
          <w:tcPr>
            <w:tcW w:w="1356" w:type="dxa"/>
          </w:tcPr>
          <w:p w14:paraId="7E39AED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4.305.324</w:t>
            </w:r>
          </w:p>
        </w:tc>
        <w:tc>
          <w:tcPr>
            <w:tcW w:w="1356" w:type="dxa"/>
          </w:tcPr>
          <w:p w14:paraId="05F568E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3.846.794</w:t>
            </w:r>
          </w:p>
        </w:tc>
        <w:tc>
          <w:tcPr>
            <w:tcW w:w="790" w:type="dxa"/>
          </w:tcPr>
          <w:p w14:paraId="32C6A7C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89,35</w:t>
            </w:r>
          </w:p>
        </w:tc>
        <w:tc>
          <w:tcPr>
            <w:tcW w:w="1257" w:type="dxa"/>
          </w:tcPr>
          <w:p w14:paraId="0A1E93A6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3.888.599</w:t>
            </w:r>
          </w:p>
        </w:tc>
        <w:tc>
          <w:tcPr>
            <w:tcW w:w="790" w:type="dxa"/>
          </w:tcPr>
          <w:p w14:paraId="5212F66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101,09</w:t>
            </w:r>
          </w:p>
        </w:tc>
        <w:tc>
          <w:tcPr>
            <w:tcW w:w="1257" w:type="dxa"/>
          </w:tcPr>
          <w:p w14:paraId="3C84E3D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3.624.794</w:t>
            </w:r>
          </w:p>
        </w:tc>
        <w:tc>
          <w:tcPr>
            <w:tcW w:w="790" w:type="dxa"/>
          </w:tcPr>
          <w:p w14:paraId="51251E3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93,22</w:t>
            </w:r>
          </w:p>
        </w:tc>
      </w:tr>
      <w:tr w:rsidR="00C86690" w:rsidRPr="00C86690" w14:paraId="3E4E208A" w14:textId="77777777" w:rsidTr="00085827">
        <w:tc>
          <w:tcPr>
            <w:tcW w:w="777" w:type="dxa"/>
            <w:shd w:val="clear" w:color="auto" w:fill="DBE5F1" w:themeFill="accent1" w:themeFillTint="33"/>
          </w:tcPr>
          <w:p w14:paraId="4148B89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1339" w:type="dxa"/>
          </w:tcPr>
          <w:p w14:paraId="1DDDD79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Financijski rashodi</w:t>
            </w:r>
          </w:p>
        </w:tc>
        <w:tc>
          <w:tcPr>
            <w:tcW w:w="1356" w:type="dxa"/>
          </w:tcPr>
          <w:p w14:paraId="62A47CD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102.800</w:t>
            </w:r>
          </w:p>
        </w:tc>
        <w:tc>
          <w:tcPr>
            <w:tcW w:w="1356" w:type="dxa"/>
          </w:tcPr>
          <w:p w14:paraId="5B554A45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75.500</w:t>
            </w:r>
          </w:p>
        </w:tc>
        <w:tc>
          <w:tcPr>
            <w:tcW w:w="790" w:type="dxa"/>
          </w:tcPr>
          <w:p w14:paraId="720F2BE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73,44</w:t>
            </w:r>
          </w:p>
        </w:tc>
        <w:tc>
          <w:tcPr>
            <w:tcW w:w="1257" w:type="dxa"/>
          </w:tcPr>
          <w:p w14:paraId="4B1534C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75.500</w:t>
            </w:r>
          </w:p>
        </w:tc>
        <w:tc>
          <w:tcPr>
            <w:tcW w:w="790" w:type="dxa"/>
          </w:tcPr>
          <w:p w14:paraId="0795D48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100,00</w:t>
            </w:r>
          </w:p>
        </w:tc>
        <w:tc>
          <w:tcPr>
            <w:tcW w:w="1257" w:type="dxa"/>
          </w:tcPr>
          <w:p w14:paraId="1A067DD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75.500</w:t>
            </w:r>
          </w:p>
        </w:tc>
        <w:tc>
          <w:tcPr>
            <w:tcW w:w="790" w:type="dxa"/>
          </w:tcPr>
          <w:p w14:paraId="0617135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100,00</w:t>
            </w:r>
          </w:p>
        </w:tc>
      </w:tr>
      <w:tr w:rsidR="00C86690" w:rsidRPr="00C86690" w14:paraId="64DC05A6" w14:textId="77777777" w:rsidTr="00085827">
        <w:trPr>
          <w:trHeight w:val="391"/>
        </w:trPr>
        <w:tc>
          <w:tcPr>
            <w:tcW w:w="777" w:type="dxa"/>
            <w:shd w:val="clear" w:color="auto" w:fill="DBE5F1" w:themeFill="accent1" w:themeFillTint="33"/>
          </w:tcPr>
          <w:p w14:paraId="5643147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339" w:type="dxa"/>
          </w:tcPr>
          <w:p w14:paraId="6675EEC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Subvencije</w:t>
            </w:r>
          </w:p>
        </w:tc>
        <w:tc>
          <w:tcPr>
            <w:tcW w:w="1356" w:type="dxa"/>
          </w:tcPr>
          <w:p w14:paraId="555538C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50.000</w:t>
            </w:r>
          </w:p>
        </w:tc>
        <w:tc>
          <w:tcPr>
            <w:tcW w:w="1356" w:type="dxa"/>
          </w:tcPr>
          <w:p w14:paraId="417116B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50.000</w:t>
            </w:r>
          </w:p>
        </w:tc>
        <w:tc>
          <w:tcPr>
            <w:tcW w:w="790" w:type="dxa"/>
          </w:tcPr>
          <w:p w14:paraId="2A82640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100,00</w:t>
            </w:r>
          </w:p>
        </w:tc>
        <w:tc>
          <w:tcPr>
            <w:tcW w:w="1257" w:type="dxa"/>
          </w:tcPr>
          <w:p w14:paraId="6744DED9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50.000,00</w:t>
            </w:r>
          </w:p>
        </w:tc>
        <w:tc>
          <w:tcPr>
            <w:tcW w:w="790" w:type="dxa"/>
          </w:tcPr>
          <w:p w14:paraId="5826176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100,00</w:t>
            </w:r>
          </w:p>
        </w:tc>
        <w:tc>
          <w:tcPr>
            <w:tcW w:w="1257" w:type="dxa"/>
          </w:tcPr>
          <w:p w14:paraId="485CABD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50.000,00</w:t>
            </w:r>
          </w:p>
        </w:tc>
        <w:tc>
          <w:tcPr>
            <w:tcW w:w="790" w:type="dxa"/>
          </w:tcPr>
          <w:p w14:paraId="26389C9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100,00</w:t>
            </w:r>
          </w:p>
        </w:tc>
      </w:tr>
      <w:tr w:rsidR="00C86690" w:rsidRPr="00C86690" w14:paraId="6C3C3B07" w14:textId="77777777" w:rsidTr="00085827">
        <w:tc>
          <w:tcPr>
            <w:tcW w:w="777" w:type="dxa"/>
            <w:shd w:val="clear" w:color="auto" w:fill="DBE5F1" w:themeFill="accent1" w:themeFillTint="33"/>
          </w:tcPr>
          <w:p w14:paraId="67D1A55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1339" w:type="dxa"/>
          </w:tcPr>
          <w:p w14:paraId="70C1EED9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Pomoći dane u inozemstvo i unutar opće države</w:t>
            </w:r>
          </w:p>
        </w:tc>
        <w:tc>
          <w:tcPr>
            <w:tcW w:w="1356" w:type="dxa"/>
          </w:tcPr>
          <w:p w14:paraId="5AF4E3A8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798.018</w:t>
            </w:r>
          </w:p>
        </w:tc>
        <w:tc>
          <w:tcPr>
            <w:tcW w:w="1356" w:type="dxa"/>
          </w:tcPr>
          <w:p w14:paraId="7FCE825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1.106.878</w:t>
            </w:r>
          </w:p>
        </w:tc>
        <w:tc>
          <w:tcPr>
            <w:tcW w:w="790" w:type="dxa"/>
          </w:tcPr>
          <w:p w14:paraId="306C1DE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138,70</w:t>
            </w:r>
          </w:p>
        </w:tc>
        <w:tc>
          <w:tcPr>
            <w:tcW w:w="1257" w:type="dxa"/>
          </w:tcPr>
          <w:p w14:paraId="3EC4D58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1.011.878</w:t>
            </w:r>
          </w:p>
        </w:tc>
        <w:tc>
          <w:tcPr>
            <w:tcW w:w="790" w:type="dxa"/>
          </w:tcPr>
          <w:p w14:paraId="204174D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91,42</w:t>
            </w:r>
          </w:p>
        </w:tc>
        <w:tc>
          <w:tcPr>
            <w:tcW w:w="1257" w:type="dxa"/>
          </w:tcPr>
          <w:p w14:paraId="0A2D18A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1.011.878</w:t>
            </w:r>
          </w:p>
        </w:tc>
        <w:tc>
          <w:tcPr>
            <w:tcW w:w="790" w:type="dxa"/>
          </w:tcPr>
          <w:p w14:paraId="7F188F3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100,00</w:t>
            </w:r>
          </w:p>
        </w:tc>
      </w:tr>
      <w:tr w:rsidR="00C86690" w:rsidRPr="00C86690" w14:paraId="3B89D87D" w14:textId="77777777" w:rsidTr="00085827">
        <w:tc>
          <w:tcPr>
            <w:tcW w:w="777" w:type="dxa"/>
            <w:shd w:val="clear" w:color="auto" w:fill="DBE5F1" w:themeFill="accent1" w:themeFillTint="33"/>
          </w:tcPr>
          <w:p w14:paraId="5DB15EF9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339" w:type="dxa"/>
          </w:tcPr>
          <w:p w14:paraId="789551C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Naknade građanima i kućanstvima</w:t>
            </w:r>
          </w:p>
        </w:tc>
        <w:tc>
          <w:tcPr>
            <w:tcW w:w="1356" w:type="dxa"/>
          </w:tcPr>
          <w:p w14:paraId="136FC2B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237.320</w:t>
            </w:r>
          </w:p>
        </w:tc>
        <w:tc>
          <w:tcPr>
            <w:tcW w:w="1356" w:type="dxa"/>
          </w:tcPr>
          <w:p w14:paraId="418CFA8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240.220</w:t>
            </w:r>
          </w:p>
        </w:tc>
        <w:tc>
          <w:tcPr>
            <w:tcW w:w="790" w:type="dxa"/>
          </w:tcPr>
          <w:p w14:paraId="587330E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101,22</w:t>
            </w:r>
          </w:p>
        </w:tc>
        <w:tc>
          <w:tcPr>
            <w:tcW w:w="1257" w:type="dxa"/>
          </w:tcPr>
          <w:p w14:paraId="562717E8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240.220</w:t>
            </w:r>
          </w:p>
        </w:tc>
        <w:tc>
          <w:tcPr>
            <w:tcW w:w="790" w:type="dxa"/>
          </w:tcPr>
          <w:p w14:paraId="34CCF5E6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100,00</w:t>
            </w:r>
          </w:p>
        </w:tc>
        <w:tc>
          <w:tcPr>
            <w:tcW w:w="1257" w:type="dxa"/>
          </w:tcPr>
          <w:p w14:paraId="3602517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240.220</w:t>
            </w:r>
          </w:p>
        </w:tc>
        <w:tc>
          <w:tcPr>
            <w:tcW w:w="790" w:type="dxa"/>
          </w:tcPr>
          <w:p w14:paraId="11FD3FE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100,00</w:t>
            </w:r>
          </w:p>
        </w:tc>
      </w:tr>
      <w:tr w:rsidR="00C86690" w:rsidRPr="00C86690" w14:paraId="2CE112B7" w14:textId="77777777" w:rsidTr="00085827">
        <w:tc>
          <w:tcPr>
            <w:tcW w:w="777" w:type="dxa"/>
            <w:shd w:val="clear" w:color="auto" w:fill="DBE5F1" w:themeFill="accent1" w:themeFillTint="33"/>
          </w:tcPr>
          <w:p w14:paraId="3242FD2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38</w:t>
            </w:r>
          </w:p>
        </w:tc>
        <w:tc>
          <w:tcPr>
            <w:tcW w:w="1339" w:type="dxa"/>
          </w:tcPr>
          <w:p w14:paraId="4EF61DB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Ostali rashodi</w:t>
            </w:r>
          </w:p>
        </w:tc>
        <w:tc>
          <w:tcPr>
            <w:tcW w:w="1356" w:type="dxa"/>
          </w:tcPr>
          <w:p w14:paraId="52DF45A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390.379</w:t>
            </w:r>
          </w:p>
        </w:tc>
        <w:tc>
          <w:tcPr>
            <w:tcW w:w="1356" w:type="dxa"/>
          </w:tcPr>
          <w:p w14:paraId="5A7F224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348.481</w:t>
            </w:r>
          </w:p>
        </w:tc>
        <w:tc>
          <w:tcPr>
            <w:tcW w:w="790" w:type="dxa"/>
          </w:tcPr>
          <w:p w14:paraId="5A51FF9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89,27</w:t>
            </w:r>
          </w:p>
        </w:tc>
        <w:tc>
          <w:tcPr>
            <w:tcW w:w="1257" w:type="dxa"/>
          </w:tcPr>
          <w:p w14:paraId="16C8085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361.481</w:t>
            </w:r>
          </w:p>
        </w:tc>
        <w:tc>
          <w:tcPr>
            <w:tcW w:w="790" w:type="dxa"/>
          </w:tcPr>
          <w:p w14:paraId="12F5F24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103,73</w:t>
            </w:r>
          </w:p>
        </w:tc>
        <w:tc>
          <w:tcPr>
            <w:tcW w:w="1257" w:type="dxa"/>
          </w:tcPr>
          <w:p w14:paraId="005CC93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371.481</w:t>
            </w:r>
          </w:p>
        </w:tc>
        <w:tc>
          <w:tcPr>
            <w:tcW w:w="790" w:type="dxa"/>
          </w:tcPr>
          <w:p w14:paraId="029F1B25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102,77</w:t>
            </w:r>
          </w:p>
        </w:tc>
      </w:tr>
      <w:tr w:rsidR="00C86690" w:rsidRPr="00C86690" w14:paraId="7E2F91A4" w14:textId="77777777" w:rsidTr="00085827">
        <w:tc>
          <w:tcPr>
            <w:tcW w:w="777" w:type="dxa"/>
            <w:shd w:val="clear" w:color="auto" w:fill="DBE5F1" w:themeFill="accent1" w:themeFillTint="33"/>
          </w:tcPr>
          <w:p w14:paraId="5197C82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42</w:t>
            </w:r>
          </w:p>
        </w:tc>
        <w:tc>
          <w:tcPr>
            <w:tcW w:w="1339" w:type="dxa"/>
          </w:tcPr>
          <w:p w14:paraId="46E5E69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Rashodi za nabavu proizvedene dugotrajne imovine</w:t>
            </w:r>
          </w:p>
        </w:tc>
        <w:tc>
          <w:tcPr>
            <w:tcW w:w="1356" w:type="dxa"/>
          </w:tcPr>
          <w:p w14:paraId="7CCBA7A9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2.574.039</w:t>
            </w:r>
          </w:p>
        </w:tc>
        <w:tc>
          <w:tcPr>
            <w:tcW w:w="1356" w:type="dxa"/>
          </w:tcPr>
          <w:p w14:paraId="2BEBEDD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2.729.292</w:t>
            </w:r>
          </w:p>
        </w:tc>
        <w:tc>
          <w:tcPr>
            <w:tcW w:w="790" w:type="dxa"/>
          </w:tcPr>
          <w:p w14:paraId="150F224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106,03</w:t>
            </w:r>
          </w:p>
        </w:tc>
        <w:tc>
          <w:tcPr>
            <w:tcW w:w="1257" w:type="dxa"/>
          </w:tcPr>
          <w:p w14:paraId="00A3A05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1.961.152</w:t>
            </w:r>
          </w:p>
        </w:tc>
        <w:tc>
          <w:tcPr>
            <w:tcW w:w="790" w:type="dxa"/>
          </w:tcPr>
          <w:p w14:paraId="204BF91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71,86</w:t>
            </w:r>
          </w:p>
        </w:tc>
        <w:tc>
          <w:tcPr>
            <w:tcW w:w="1257" w:type="dxa"/>
          </w:tcPr>
          <w:p w14:paraId="1D9E9629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2.063.457</w:t>
            </w:r>
          </w:p>
        </w:tc>
        <w:tc>
          <w:tcPr>
            <w:tcW w:w="790" w:type="dxa"/>
          </w:tcPr>
          <w:p w14:paraId="67F35C7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105,22</w:t>
            </w:r>
          </w:p>
        </w:tc>
      </w:tr>
      <w:tr w:rsidR="00C86690" w:rsidRPr="00C86690" w14:paraId="10EF8438" w14:textId="77777777" w:rsidTr="00085827">
        <w:tc>
          <w:tcPr>
            <w:tcW w:w="777" w:type="dxa"/>
            <w:shd w:val="clear" w:color="auto" w:fill="DBE5F1" w:themeFill="accent1" w:themeFillTint="33"/>
          </w:tcPr>
          <w:p w14:paraId="01F33685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43</w:t>
            </w:r>
          </w:p>
        </w:tc>
        <w:tc>
          <w:tcPr>
            <w:tcW w:w="1339" w:type="dxa"/>
          </w:tcPr>
          <w:p w14:paraId="6A7F3C3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 xml:space="preserve">Rashodi za nabavu plemenitih metala i ostalih pohranjenih </w:t>
            </w:r>
            <w:r w:rsidRPr="00C86690">
              <w:rPr>
                <w:rFonts w:ascii="Times New Roman" w:hAnsi="Times New Roman"/>
              </w:rPr>
              <w:lastRenderedPageBreak/>
              <w:t>vrijednosti</w:t>
            </w:r>
          </w:p>
        </w:tc>
        <w:tc>
          <w:tcPr>
            <w:tcW w:w="1356" w:type="dxa"/>
          </w:tcPr>
          <w:p w14:paraId="2E3526A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lastRenderedPageBreak/>
              <w:t>0,00</w:t>
            </w:r>
          </w:p>
        </w:tc>
        <w:tc>
          <w:tcPr>
            <w:tcW w:w="1356" w:type="dxa"/>
          </w:tcPr>
          <w:p w14:paraId="4817BE83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10.000,00</w:t>
            </w:r>
          </w:p>
        </w:tc>
        <w:tc>
          <w:tcPr>
            <w:tcW w:w="790" w:type="dxa"/>
          </w:tcPr>
          <w:p w14:paraId="51F4812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</w:p>
        </w:tc>
        <w:tc>
          <w:tcPr>
            <w:tcW w:w="1257" w:type="dxa"/>
          </w:tcPr>
          <w:p w14:paraId="2C0AAB27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10.000,00</w:t>
            </w:r>
          </w:p>
        </w:tc>
        <w:tc>
          <w:tcPr>
            <w:tcW w:w="790" w:type="dxa"/>
          </w:tcPr>
          <w:p w14:paraId="3054BAA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100,00</w:t>
            </w:r>
          </w:p>
        </w:tc>
        <w:tc>
          <w:tcPr>
            <w:tcW w:w="1257" w:type="dxa"/>
          </w:tcPr>
          <w:p w14:paraId="3D8A71F0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10.000,00</w:t>
            </w:r>
          </w:p>
        </w:tc>
        <w:tc>
          <w:tcPr>
            <w:tcW w:w="790" w:type="dxa"/>
          </w:tcPr>
          <w:p w14:paraId="0341DE08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100,00</w:t>
            </w:r>
          </w:p>
        </w:tc>
      </w:tr>
      <w:tr w:rsidR="00C86690" w:rsidRPr="00C86690" w14:paraId="1FDF934C" w14:textId="77777777" w:rsidTr="00085827">
        <w:trPr>
          <w:trHeight w:val="1297"/>
        </w:trPr>
        <w:tc>
          <w:tcPr>
            <w:tcW w:w="777" w:type="dxa"/>
            <w:shd w:val="clear" w:color="auto" w:fill="DBE5F1" w:themeFill="accent1" w:themeFillTint="33"/>
          </w:tcPr>
          <w:p w14:paraId="4FB00B5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45</w:t>
            </w:r>
          </w:p>
        </w:tc>
        <w:tc>
          <w:tcPr>
            <w:tcW w:w="1339" w:type="dxa"/>
          </w:tcPr>
          <w:p w14:paraId="2FB120BE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Rashodi za dodatna ulaganja na nefinancijskoj imovini</w:t>
            </w:r>
          </w:p>
        </w:tc>
        <w:tc>
          <w:tcPr>
            <w:tcW w:w="1356" w:type="dxa"/>
          </w:tcPr>
          <w:p w14:paraId="3941DBB6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1.523.570</w:t>
            </w:r>
          </w:p>
        </w:tc>
        <w:tc>
          <w:tcPr>
            <w:tcW w:w="1356" w:type="dxa"/>
          </w:tcPr>
          <w:p w14:paraId="2E96A1EC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1.199.565</w:t>
            </w:r>
          </w:p>
        </w:tc>
        <w:tc>
          <w:tcPr>
            <w:tcW w:w="790" w:type="dxa"/>
          </w:tcPr>
          <w:p w14:paraId="63CE952D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78,73</w:t>
            </w:r>
          </w:p>
        </w:tc>
        <w:tc>
          <w:tcPr>
            <w:tcW w:w="1257" w:type="dxa"/>
          </w:tcPr>
          <w:p w14:paraId="073DD34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1.370.000</w:t>
            </w:r>
          </w:p>
        </w:tc>
        <w:tc>
          <w:tcPr>
            <w:tcW w:w="790" w:type="dxa"/>
          </w:tcPr>
          <w:p w14:paraId="69DE8B1A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114,21</w:t>
            </w:r>
          </w:p>
        </w:tc>
        <w:tc>
          <w:tcPr>
            <w:tcW w:w="1257" w:type="dxa"/>
          </w:tcPr>
          <w:p w14:paraId="198B5584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1.360.000</w:t>
            </w:r>
          </w:p>
        </w:tc>
        <w:tc>
          <w:tcPr>
            <w:tcW w:w="790" w:type="dxa"/>
          </w:tcPr>
          <w:p w14:paraId="115C601B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  <w:r w:rsidRPr="00C86690">
              <w:rPr>
                <w:rFonts w:ascii="Times New Roman" w:hAnsi="Times New Roman"/>
              </w:rPr>
              <w:t>99,27</w:t>
            </w:r>
          </w:p>
        </w:tc>
      </w:tr>
      <w:tr w:rsidR="00C86690" w:rsidRPr="00C86690" w14:paraId="75CE49CB" w14:textId="77777777" w:rsidTr="00085827">
        <w:tc>
          <w:tcPr>
            <w:tcW w:w="777" w:type="dxa"/>
            <w:shd w:val="clear" w:color="auto" w:fill="DBE5F1" w:themeFill="accent1" w:themeFillTint="33"/>
          </w:tcPr>
          <w:p w14:paraId="5F2299E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</w:rPr>
            </w:pPr>
          </w:p>
        </w:tc>
        <w:tc>
          <w:tcPr>
            <w:tcW w:w="1339" w:type="dxa"/>
          </w:tcPr>
          <w:p w14:paraId="4D7653A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UKUPNO:</w:t>
            </w:r>
          </w:p>
        </w:tc>
        <w:tc>
          <w:tcPr>
            <w:tcW w:w="1356" w:type="dxa"/>
          </w:tcPr>
          <w:p w14:paraId="4F753F95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11.688.100</w:t>
            </w:r>
          </w:p>
        </w:tc>
        <w:tc>
          <w:tcPr>
            <w:tcW w:w="1356" w:type="dxa"/>
          </w:tcPr>
          <w:p w14:paraId="60151D41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11.288.100</w:t>
            </w:r>
          </w:p>
        </w:tc>
        <w:tc>
          <w:tcPr>
            <w:tcW w:w="790" w:type="dxa"/>
          </w:tcPr>
          <w:p w14:paraId="2510368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96,58</w:t>
            </w:r>
          </w:p>
        </w:tc>
        <w:tc>
          <w:tcPr>
            <w:tcW w:w="1257" w:type="dxa"/>
          </w:tcPr>
          <w:p w14:paraId="7A09CDA8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10.488.100</w:t>
            </w:r>
          </w:p>
        </w:tc>
        <w:tc>
          <w:tcPr>
            <w:tcW w:w="790" w:type="dxa"/>
          </w:tcPr>
          <w:p w14:paraId="6523B1B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92,91</w:t>
            </w:r>
          </w:p>
        </w:tc>
        <w:tc>
          <w:tcPr>
            <w:tcW w:w="1257" w:type="dxa"/>
          </w:tcPr>
          <w:p w14:paraId="2564E9AF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10.488.100</w:t>
            </w:r>
          </w:p>
        </w:tc>
        <w:tc>
          <w:tcPr>
            <w:tcW w:w="790" w:type="dxa"/>
          </w:tcPr>
          <w:p w14:paraId="2B65A742" w14:textId="77777777" w:rsidR="00C86690" w:rsidRPr="00C86690" w:rsidRDefault="00C86690" w:rsidP="00C86690">
            <w:pPr>
              <w:tabs>
                <w:tab w:val="left" w:pos="2283"/>
              </w:tabs>
              <w:spacing w:after="200" w:line="276" w:lineRule="auto"/>
              <w:rPr>
                <w:rFonts w:ascii="Times New Roman" w:hAnsi="Times New Roman"/>
                <w:b/>
              </w:rPr>
            </w:pPr>
            <w:r w:rsidRPr="00C86690">
              <w:rPr>
                <w:rFonts w:ascii="Times New Roman" w:hAnsi="Times New Roman"/>
                <w:b/>
              </w:rPr>
              <w:t>100,00</w:t>
            </w:r>
          </w:p>
        </w:tc>
      </w:tr>
    </w:tbl>
    <w:p w14:paraId="05F1E124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2B56E73D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3FF1DBBD" w14:textId="77777777" w:rsidR="00C86690" w:rsidRPr="008A3BC7" w:rsidRDefault="00C86690" w:rsidP="008A3BC7">
      <w:pPr>
        <w:pStyle w:val="Naslov2"/>
        <w:rPr>
          <w:color w:val="auto"/>
        </w:rPr>
      </w:pPr>
      <w:bookmarkStart w:id="20" w:name="_Toc90394320"/>
      <w:bookmarkStart w:id="21" w:name="_Toc91601043"/>
      <w:r w:rsidRPr="008A3BC7">
        <w:rPr>
          <w:color w:val="auto"/>
        </w:rPr>
        <w:t>3.  RAČUN FINANCIRANJA</w:t>
      </w:r>
      <w:bookmarkEnd w:id="20"/>
      <w:bookmarkEnd w:id="21"/>
    </w:p>
    <w:p w14:paraId="3C87AD90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</w:p>
    <w:p w14:paraId="3C1A473A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Primici od zaduživanja u narednom trogodišnjem razdoblju se ne planiraju. Izdaci  za  otplatu  kredita  za izgradnju ŽCGO </w:t>
      </w:r>
      <w:proofErr w:type="spellStart"/>
      <w:r w:rsidRPr="00C86690">
        <w:rPr>
          <w:rFonts w:ascii="Times New Roman" w:hAnsi="Times New Roman"/>
        </w:rPr>
        <w:t>Kaštijun</w:t>
      </w:r>
      <w:proofErr w:type="spellEnd"/>
      <w:r w:rsidRPr="00C86690">
        <w:rPr>
          <w:rFonts w:ascii="Times New Roman" w:hAnsi="Times New Roman"/>
        </w:rPr>
        <w:t xml:space="preserve"> planiraju  se  u  iznosu  od  11.900,00 kn za svaku godinu.</w:t>
      </w:r>
    </w:p>
    <w:p w14:paraId="18D07E4E" w14:textId="5A1A8323" w:rsidR="00C86690" w:rsidRDefault="00C86690" w:rsidP="00C86690">
      <w:pPr>
        <w:tabs>
          <w:tab w:val="left" w:pos="2283"/>
        </w:tabs>
        <w:rPr>
          <w:rFonts w:ascii="Times New Roman" w:hAnsi="Times New Roman"/>
          <w:b/>
          <w:bCs/>
        </w:rPr>
      </w:pPr>
      <w:r w:rsidRPr="00C86690">
        <w:rPr>
          <w:rFonts w:ascii="Times New Roman" w:hAnsi="Times New Roman"/>
          <w:b/>
          <w:bCs/>
        </w:rPr>
        <w:tab/>
      </w:r>
      <w:bookmarkStart w:id="22" w:name="_Toc90394321"/>
    </w:p>
    <w:p w14:paraId="4625CC7A" w14:textId="15FF8010" w:rsidR="00AC54CC" w:rsidRDefault="00AC54CC" w:rsidP="00C86690">
      <w:pPr>
        <w:tabs>
          <w:tab w:val="left" w:pos="2283"/>
        </w:tabs>
        <w:rPr>
          <w:rFonts w:ascii="Times New Roman" w:hAnsi="Times New Roman"/>
          <w:b/>
          <w:bCs/>
        </w:rPr>
      </w:pPr>
    </w:p>
    <w:p w14:paraId="05E0A56E" w14:textId="209282D4" w:rsidR="00AC54CC" w:rsidRDefault="00AC54CC" w:rsidP="00C86690">
      <w:pPr>
        <w:tabs>
          <w:tab w:val="left" w:pos="2283"/>
        </w:tabs>
        <w:rPr>
          <w:rFonts w:ascii="Times New Roman" w:hAnsi="Times New Roman"/>
          <w:b/>
          <w:bCs/>
        </w:rPr>
      </w:pPr>
    </w:p>
    <w:p w14:paraId="2FB1BB2F" w14:textId="77777777" w:rsidR="00954D24" w:rsidRDefault="00954D24" w:rsidP="00C86690">
      <w:pPr>
        <w:tabs>
          <w:tab w:val="left" w:pos="2283"/>
        </w:tabs>
        <w:rPr>
          <w:rFonts w:ascii="Times New Roman" w:hAnsi="Times New Roman"/>
          <w:b/>
          <w:bCs/>
        </w:rPr>
      </w:pPr>
    </w:p>
    <w:p w14:paraId="572B54B6" w14:textId="0370C8B5" w:rsidR="00C86690" w:rsidRPr="00C86690" w:rsidRDefault="00C86690" w:rsidP="008A3BC7">
      <w:pPr>
        <w:tabs>
          <w:tab w:val="left" w:pos="2283"/>
        </w:tabs>
        <w:jc w:val="center"/>
        <w:rPr>
          <w:rFonts w:ascii="Times New Roman" w:hAnsi="Times New Roman"/>
          <w:b/>
          <w:bCs/>
        </w:rPr>
      </w:pPr>
      <w:r w:rsidRPr="00C86690">
        <w:rPr>
          <w:rFonts w:ascii="Times New Roman" w:hAnsi="Times New Roman"/>
          <w:b/>
          <w:bCs/>
        </w:rPr>
        <w:t>IV. PRIJELAZNE I ZAKLJUČNE ODREDBE</w:t>
      </w:r>
      <w:bookmarkEnd w:id="22"/>
    </w:p>
    <w:p w14:paraId="345D9F63" w14:textId="77777777" w:rsidR="00C86690" w:rsidRPr="00C86690" w:rsidRDefault="00C86690" w:rsidP="008A3BC7">
      <w:pPr>
        <w:tabs>
          <w:tab w:val="left" w:pos="2283"/>
        </w:tabs>
        <w:jc w:val="center"/>
        <w:rPr>
          <w:rFonts w:ascii="Times New Roman" w:hAnsi="Times New Roman"/>
          <w:b/>
          <w:bCs/>
        </w:rPr>
      </w:pPr>
    </w:p>
    <w:p w14:paraId="06B86792" w14:textId="77777777" w:rsidR="00C86690" w:rsidRPr="00C86690" w:rsidRDefault="00C86690" w:rsidP="008A3BC7">
      <w:pPr>
        <w:tabs>
          <w:tab w:val="left" w:pos="2283"/>
        </w:tabs>
        <w:jc w:val="center"/>
        <w:rPr>
          <w:rFonts w:ascii="Times New Roman" w:hAnsi="Times New Roman"/>
          <w:b/>
          <w:bCs/>
        </w:rPr>
      </w:pPr>
      <w:r w:rsidRPr="00C86690">
        <w:rPr>
          <w:rFonts w:ascii="Times New Roman" w:hAnsi="Times New Roman"/>
          <w:b/>
          <w:bCs/>
        </w:rPr>
        <w:t>Članak 4.</w:t>
      </w:r>
    </w:p>
    <w:p w14:paraId="6B69EDE8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>Proračun Općine Grožnjan Grisignana za 2022. godinu s projekcija za 2023. i 2024. godinu objavit će se u Službenim novinama Općine Grožnjan, a primjenjuje se od 1. siječnja 2022. godine.</w:t>
      </w:r>
    </w:p>
    <w:p w14:paraId="59D8BB04" w14:textId="000C3CDB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KLASA : 400-08/21-01/01 </w:t>
      </w:r>
      <w:r w:rsidRPr="00C86690">
        <w:rPr>
          <w:rFonts w:ascii="Times New Roman" w:hAnsi="Times New Roman"/>
        </w:rPr>
        <w:br/>
        <w:t>URBROJ: 2105/06-01/1-21-</w:t>
      </w:r>
      <w:r w:rsidR="008A3BC7">
        <w:rPr>
          <w:rFonts w:ascii="Times New Roman" w:hAnsi="Times New Roman"/>
        </w:rPr>
        <w:t>16</w:t>
      </w:r>
      <w:r w:rsidRPr="00C86690">
        <w:rPr>
          <w:rFonts w:ascii="Times New Roman" w:hAnsi="Times New Roman"/>
        </w:rPr>
        <w:t xml:space="preserve"> </w:t>
      </w:r>
      <w:r w:rsidRPr="00C86690">
        <w:rPr>
          <w:rFonts w:ascii="Times New Roman" w:hAnsi="Times New Roman"/>
        </w:rPr>
        <w:br/>
        <w:t>Grožnjan,  23. prosinca 2021. godine</w:t>
      </w:r>
    </w:p>
    <w:p w14:paraId="6A8B6B48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                                                                                            OPĆINSKO VIJEĆE  OPĆINE GROŽNJAN</w:t>
      </w:r>
      <w:r w:rsidRPr="00C86690">
        <w:rPr>
          <w:rFonts w:ascii="Times New Roman" w:hAnsi="Times New Roman"/>
        </w:rPr>
        <w:br/>
        <w:t xml:space="preserve">                                                                                                       PREDSJEDNICA  OPĆINSKOG VIJEĆA                                                                                 </w:t>
      </w:r>
    </w:p>
    <w:p w14:paraId="019F9967" w14:textId="77777777" w:rsidR="00C86690" w:rsidRPr="00C86690" w:rsidRDefault="00C86690" w:rsidP="00C86690">
      <w:pPr>
        <w:tabs>
          <w:tab w:val="left" w:pos="2283"/>
        </w:tabs>
        <w:rPr>
          <w:rFonts w:ascii="Times New Roman" w:hAnsi="Times New Roman"/>
        </w:rPr>
      </w:pPr>
      <w:r w:rsidRPr="00C86690">
        <w:rPr>
          <w:rFonts w:ascii="Times New Roman" w:hAnsi="Times New Roman"/>
        </w:rPr>
        <w:t xml:space="preserve">                                                                                                                    Roberta </w:t>
      </w:r>
      <w:proofErr w:type="spellStart"/>
      <w:r w:rsidRPr="00C86690">
        <w:rPr>
          <w:rFonts w:ascii="Times New Roman" w:hAnsi="Times New Roman"/>
        </w:rPr>
        <w:t>Veroneze</w:t>
      </w:r>
      <w:proofErr w:type="spellEnd"/>
      <w:r w:rsidRPr="00C86690">
        <w:rPr>
          <w:rFonts w:ascii="Times New Roman" w:hAnsi="Times New Roman"/>
        </w:rPr>
        <w:t>, v.r.</w:t>
      </w:r>
    </w:p>
    <w:p w14:paraId="1A2F87AE" w14:textId="77777777" w:rsidR="00585E8F" w:rsidRPr="00585E8F" w:rsidRDefault="00585E8F" w:rsidP="00585E8F">
      <w:pPr>
        <w:tabs>
          <w:tab w:val="left" w:pos="2283"/>
        </w:tabs>
        <w:rPr>
          <w:rFonts w:ascii="Times New Roman" w:hAnsi="Times New Roman"/>
        </w:rPr>
      </w:pPr>
    </w:p>
    <w:sectPr w:rsidR="00585E8F" w:rsidRPr="00585E8F" w:rsidSect="00585E8F">
      <w:footerReference w:type="default" r:id="rId11"/>
      <w:pgSz w:w="11906" w:h="16838"/>
      <w:pgMar w:top="567" w:right="992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8FCB9" w14:textId="77777777" w:rsidR="00D3213F" w:rsidRDefault="00D3213F" w:rsidP="00565E06">
      <w:pPr>
        <w:spacing w:after="0" w:line="240" w:lineRule="auto"/>
      </w:pPr>
      <w:r>
        <w:separator/>
      </w:r>
    </w:p>
  </w:endnote>
  <w:endnote w:type="continuationSeparator" w:id="0">
    <w:p w14:paraId="61E69140" w14:textId="77777777" w:rsidR="00D3213F" w:rsidRDefault="00D3213F" w:rsidP="00565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56F93" w14:textId="77777777" w:rsidR="00D3213F" w:rsidRDefault="00D3213F">
    <w:pPr>
      <w:pStyle w:val="Podnoje"/>
      <w:jc w:val="right"/>
    </w:pPr>
  </w:p>
  <w:p w14:paraId="41361E83" w14:textId="77777777" w:rsidR="00D3213F" w:rsidRDefault="00D3213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991606"/>
      <w:docPartObj>
        <w:docPartGallery w:val="Page Numbers (Bottom of Page)"/>
        <w:docPartUnique/>
      </w:docPartObj>
    </w:sdtPr>
    <w:sdtEndPr/>
    <w:sdtContent>
      <w:p w14:paraId="52736343" w14:textId="77777777" w:rsidR="00D3213F" w:rsidRDefault="00F920E8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DB1">
          <w:rPr>
            <w:noProof/>
          </w:rPr>
          <w:t>61</w:t>
        </w:r>
        <w:r>
          <w:rPr>
            <w:noProof/>
          </w:rPr>
          <w:fldChar w:fldCharType="end"/>
        </w:r>
      </w:p>
    </w:sdtContent>
  </w:sdt>
  <w:p w14:paraId="2FB3D603" w14:textId="77777777" w:rsidR="00D3213F" w:rsidRDefault="00D3213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2B254" w14:textId="77777777" w:rsidR="00D3213F" w:rsidRDefault="00D3213F" w:rsidP="00565E06">
      <w:pPr>
        <w:spacing w:after="0" w:line="240" w:lineRule="auto"/>
      </w:pPr>
      <w:r>
        <w:separator/>
      </w:r>
    </w:p>
  </w:footnote>
  <w:footnote w:type="continuationSeparator" w:id="0">
    <w:p w14:paraId="2476FA81" w14:textId="77777777" w:rsidR="00D3213F" w:rsidRDefault="00D3213F" w:rsidP="00565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874DC"/>
    <w:multiLevelType w:val="hybridMultilevel"/>
    <w:tmpl w:val="3E48C5E0"/>
    <w:lvl w:ilvl="0" w:tplc="6310E0B0">
      <w:start w:val="1"/>
      <w:numFmt w:val="upperRoman"/>
      <w:lvlText w:val="%1."/>
      <w:lvlJc w:val="left"/>
      <w:pPr>
        <w:ind w:left="1545" w:hanging="720"/>
      </w:pPr>
      <w:rPr>
        <w:rFonts w:hint="default"/>
        <w:sz w:val="36"/>
      </w:rPr>
    </w:lvl>
    <w:lvl w:ilvl="1" w:tplc="041A0019" w:tentative="1">
      <w:start w:val="1"/>
      <w:numFmt w:val="lowerLetter"/>
      <w:lvlText w:val="%2."/>
      <w:lvlJc w:val="left"/>
      <w:pPr>
        <w:ind w:left="1905" w:hanging="360"/>
      </w:pPr>
    </w:lvl>
    <w:lvl w:ilvl="2" w:tplc="041A001B" w:tentative="1">
      <w:start w:val="1"/>
      <w:numFmt w:val="lowerRoman"/>
      <w:lvlText w:val="%3."/>
      <w:lvlJc w:val="right"/>
      <w:pPr>
        <w:ind w:left="2625" w:hanging="180"/>
      </w:pPr>
    </w:lvl>
    <w:lvl w:ilvl="3" w:tplc="041A000F" w:tentative="1">
      <w:start w:val="1"/>
      <w:numFmt w:val="decimal"/>
      <w:lvlText w:val="%4."/>
      <w:lvlJc w:val="left"/>
      <w:pPr>
        <w:ind w:left="3345" w:hanging="360"/>
      </w:pPr>
    </w:lvl>
    <w:lvl w:ilvl="4" w:tplc="041A0019" w:tentative="1">
      <w:start w:val="1"/>
      <w:numFmt w:val="lowerLetter"/>
      <w:lvlText w:val="%5."/>
      <w:lvlJc w:val="left"/>
      <w:pPr>
        <w:ind w:left="4065" w:hanging="360"/>
      </w:pPr>
    </w:lvl>
    <w:lvl w:ilvl="5" w:tplc="041A001B" w:tentative="1">
      <w:start w:val="1"/>
      <w:numFmt w:val="lowerRoman"/>
      <w:lvlText w:val="%6."/>
      <w:lvlJc w:val="right"/>
      <w:pPr>
        <w:ind w:left="4785" w:hanging="180"/>
      </w:pPr>
    </w:lvl>
    <w:lvl w:ilvl="6" w:tplc="041A000F" w:tentative="1">
      <w:start w:val="1"/>
      <w:numFmt w:val="decimal"/>
      <w:lvlText w:val="%7."/>
      <w:lvlJc w:val="left"/>
      <w:pPr>
        <w:ind w:left="5505" w:hanging="360"/>
      </w:pPr>
    </w:lvl>
    <w:lvl w:ilvl="7" w:tplc="041A0019" w:tentative="1">
      <w:start w:val="1"/>
      <w:numFmt w:val="lowerLetter"/>
      <w:lvlText w:val="%8."/>
      <w:lvlJc w:val="left"/>
      <w:pPr>
        <w:ind w:left="6225" w:hanging="360"/>
      </w:pPr>
    </w:lvl>
    <w:lvl w:ilvl="8" w:tplc="041A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08210E75"/>
    <w:multiLevelType w:val="hybridMultilevel"/>
    <w:tmpl w:val="C05CFE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15C1E"/>
    <w:multiLevelType w:val="hybridMultilevel"/>
    <w:tmpl w:val="585C278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D5703"/>
    <w:multiLevelType w:val="hybridMultilevel"/>
    <w:tmpl w:val="A566BCE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B6841"/>
    <w:multiLevelType w:val="hybridMultilevel"/>
    <w:tmpl w:val="B3E03C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F2853"/>
    <w:multiLevelType w:val="hybridMultilevel"/>
    <w:tmpl w:val="DA3A61DC"/>
    <w:lvl w:ilvl="0" w:tplc="CB1EB574">
      <w:start w:val="2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FA7012"/>
    <w:multiLevelType w:val="hybridMultilevel"/>
    <w:tmpl w:val="88801088"/>
    <w:lvl w:ilvl="0" w:tplc="2E5A7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95CB7"/>
    <w:multiLevelType w:val="hybridMultilevel"/>
    <w:tmpl w:val="33AE1AC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75654"/>
    <w:multiLevelType w:val="hybridMultilevel"/>
    <w:tmpl w:val="5AE6C63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C65FD8"/>
    <w:multiLevelType w:val="hybridMultilevel"/>
    <w:tmpl w:val="1D8491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BC2664"/>
    <w:multiLevelType w:val="hybridMultilevel"/>
    <w:tmpl w:val="0B1EDB7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33EAE"/>
    <w:multiLevelType w:val="hybridMultilevel"/>
    <w:tmpl w:val="B28C451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8105A4"/>
    <w:multiLevelType w:val="hybridMultilevel"/>
    <w:tmpl w:val="2F982C2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179D7"/>
    <w:multiLevelType w:val="hybridMultilevel"/>
    <w:tmpl w:val="14E296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1A3678"/>
    <w:multiLevelType w:val="hybridMultilevel"/>
    <w:tmpl w:val="82BE35FA"/>
    <w:lvl w:ilvl="0" w:tplc="3D6E05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8D4262"/>
    <w:multiLevelType w:val="hybridMultilevel"/>
    <w:tmpl w:val="E93A1A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65394"/>
    <w:multiLevelType w:val="hybridMultilevel"/>
    <w:tmpl w:val="FC18D280"/>
    <w:lvl w:ilvl="0" w:tplc="E95CEB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9D0C2A"/>
    <w:multiLevelType w:val="hybridMultilevel"/>
    <w:tmpl w:val="B08A0C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15420A"/>
    <w:multiLevelType w:val="hybridMultilevel"/>
    <w:tmpl w:val="B01461FA"/>
    <w:lvl w:ilvl="0" w:tplc="D652BAF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C495F"/>
    <w:multiLevelType w:val="hybridMultilevel"/>
    <w:tmpl w:val="241CCD3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5A4474"/>
    <w:multiLevelType w:val="hybridMultilevel"/>
    <w:tmpl w:val="BEE612A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B776E1"/>
    <w:multiLevelType w:val="hybridMultilevel"/>
    <w:tmpl w:val="DF58EBE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0"/>
  </w:num>
  <w:num w:numId="4">
    <w:abstractNumId w:val="13"/>
  </w:num>
  <w:num w:numId="5">
    <w:abstractNumId w:val="15"/>
  </w:num>
  <w:num w:numId="6">
    <w:abstractNumId w:val="12"/>
  </w:num>
  <w:num w:numId="7">
    <w:abstractNumId w:val="3"/>
  </w:num>
  <w:num w:numId="8">
    <w:abstractNumId w:val="7"/>
  </w:num>
  <w:num w:numId="9">
    <w:abstractNumId w:val="19"/>
  </w:num>
  <w:num w:numId="10">
    <w:abstractNumId w:val="21"/>
  </w:num>
  <w:num w:numId="11">
    <w:abstractNumId w:val="1"/>
  </w:num>
  <w:num w:numId="12">
    <w:abstractNumId w:val="4"/>
  </w:num>
  <w:num w:numId="13">
    <w:abstractNumId w:val="9"/>
  </w:num>
  <w:num w:numId="14">
    <w:abstractNumId w:val="17"/>
  </w:num>
  <w:num w:numId="15">
    <w:abstractNumId w:val="2"/>
  </w:num>
  <w:num w:numId="16">
    <w:abstractNumId w:val="10"/>
  </w:num>
  <w:num w:numId="17">
    <w:abstractNumId w:val="8"/>
  </w:num>
  <w:num w:numId="18">
    <w:abstractNumId w:val="20"/>
  </w:num>
  <w:num w:numId="19">
    <w:abstractNumId w:val="11"/>
  </w:num>
  <w:num w:numId="20">
    <w:abstractNumId w:val="18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GrammaticalErrors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5E06"/>
    <w:rsid w:val="0000186B"/>
    <w:rsid w:val="000250D5"/>
    <w:rsid w:val="00037528"/>
    <w:rsid w:val="000379A1"/>
    <w:rsid w:val="00045442"/>
    <w:rsid w:val="00063226"/>
    <w:rsid w:val="000650F9"/>
    <w:rsid w:val="000763F0"/>
    <w:rsid w:val="000805FB"/>
    <w:rsid w:val="00082A36"/>
    <w:rsid w:val="000A529F"/>
    <w:rsid w:val="000A604A"/>
    <w:rsid w:val="000B7D35"/>
    <w:rsid w:val="000C34CF"/>
    <w:rsid w:val="000C5B7F"/>
    <w:rsid w:val="000D13E2"/>
    <w:rsid w:val="000D590A"/>
    <w:rsid w:val="001144A1"/>
    <w:rsid w:val="00124C1F"/>
    <w:rsid w:val="00133204"/>
    <w:rsid w:val="00147A5F"/>
    <w:rsid w:val="00156BAD"/>
    <w:rsid w:val="00157615"/>
    <w:rsid w:val="00157B38"/>
    <w:rsid w:val="001705ED"/>
    <w:rsid w:val="00180FC3"/>
    <w:rsid w:val="001D03C6"/>
    <w:rsid w:val="001D1851"/>
    <w:rsid w:val="001D2C87"/>
    <w:rsid w:val="001D7A1E"/>
    <w:rsid w:val="001F4767"/>
    <w:rsid w:val="002014C2"/>
    <w:rsid w:val="002038DA"/>
    <w:rsid w:val="00204F52"/>
    <w:rsid w:val="002106D2"/>
    <w:rsid w:val="002144E1"/>
    <w:rsid w:val="00220377"/>
    <w:rsid w:val="0022772F"/>
    <w:rsid w:val="00264F4D"/>
    <w:rsid w:val="00277214"/>
    <w:rsid w:val="00282C97"/>
    <w:rsid w:val="00285BE1"/>
    <w:rsid w:val="002868D8"/>
    <w:rsid w:val="002A0055"/>
    <w:rsid w:val="002A3ED2"/>
    <w:rsid w:val="002A5551"/>
    <w:rsid w:val="002B2AF4"/>
    <w:rsid w:val="002B6BD7"/>
    <w:rsid w:val="00332CC5"/>
    <w:rsid w:val="003423BC"/>
    <w:rsid w:val="00342927"/>
    <w:rsid w:val="00344723"/>
    <w:rsid w:val="00350877"/>
    <w:rsid w:val="003866AC"/>
    <w:rsid w:val="0039070D"/>
    <w:rsid w:val="00394EEB"/>
    <w:rsid w:val="00397755"/>
    <w:rsid w:val="003A3D44"/>
    <w:rsid w:val="003A6556"/>
    <w:rsid w:val="003B0672"/>
    <w:rsid w:val="003B2987"/>
    <w:rsid w:val="003B495D"/>
    <w:rsid w:val="003B6A99"/>
    <w:rsid w:val="003C68A6"/>
    <w:rsid w:val="003F32DB"/>
    <w:rsid w:val="003F42EE"/>
    <w:rsid w:val="003F4AFC"/>
    <w:rsid w:val="004060A6"/>
    <w:rsid w:val="004143C7"/>
    <w:rsid w:val="004170FD"/>
    <w:rsid w:val="004171B3"/>
    <w:rsid w:val="00424942"/>
    <w:rsid w:val="00440DA4"/>
    <w:rsid w:val="00445B14"/>
    <w:rsid w:val="00471EE5"/>
    <w:rsid w:val="00495F47"/>
    <w:rsid w:val="00496986"/>
    <w:rsid w:val="004C0794"/>
    <w:rsid w:val="004C5A27"/>
    <w:rsid w:val="004D4AB1"/>
    <w:rsid w:val="004D5EFE"/>
    <w:rsid w:val="004E18E0"/>
    <w:rsid w:val="004E3CB5"/>
    <w:rsid w:val="004E50EB"/>
    <w:rsid w:val="004F0BBF"/>
    <w:rsid w:val="004F5604"/>
    <w:rsid w:val="004F5AC9"/>
    <w:rsid w:val="00510688"/>
    <w:rsid w:val="0051364B"/>
    <w:rsid w:val="00513CD1"/>
    <w:rsid w:val="00534DA6"/>
    <w:rsid w:val="00537020"/>
    <w:rsid w:val="005429A1"/>
    <w:rsid w:val="00543464"/>
    <w:rsid w:val="005442ED"/>
    <w:rsid w:val="0055499E"/>
    <w:rsid w:val="0056404B"/>
    <w:rsid w:val="00565E06"/>
    <w:rsid w:val="00585E8F"/>
    <w:rsid w:val="005921B7"/>
    <w:rsid w:val="00597642"/>
    <w:rsid w:val="005A0F57"/>
    <w:rsid w:val="005B538E"/>
    <w:rsid w:val="005C6023"/>
    <w:rsid w:val="005C7CA0"/>
    <w:rsid w:val="005D0D72"/>
    <w:rsid w:val="005D4B76"/>
    <w:rsid w:val="005D6110"/>
    <w:rsid w:val="005E4DF3"/>
    <w:rsid w:val="005F10DA"/>
    <w:rsid w:val="00605E0A"/>
    <w:rsid w:val="00612E2A"/>
    <w:rsid w:val="00627DA1"/>
    <w:rsid w:val="00635AB4"/>
    <w:rsid w:val="00635D39"/>
    <w:rsid w:val="00647715"/>
    <w:rsid w:val="0065113F"/>
    <w:rsid w:val="006576CE"/>
    <w:rsid w:val="00670A14"/>
    <w:rsid w:val="00675464"/>
    <w:rsid w:val="00685C08"/>
    <w:rsid w:val="00686236"/>
    <w:rsid w:val="006A3E51"/>
    <w:rsid w:val="006B678C"/>
    <w:rsid w:val="006B6E6D"/>
    <w:rsid w:val="006B7F44"/>
    <w:rsid w:val="006D1760"/>
    <w:rsid w:val="006D7F60"/>
    <w:rsid w:val="006E22C3"/>
    <w:rsid w:val="006E4F87"/>
    <w:rsid w:val="007268EF"/>
    <w:rsid w:val="00734AB0"/>
    <w:rsid w:val="00754ADF"/>
    <w:rsid w:val="0075723F"/>
    <w:rsid w:val="00783799"/>
    <w:rsid w:val="007B46D8"/>
    <w:rsid w:val="007C6AA6"/>
    <w:rsid w:val="007D1F31"/>
    <w:rsid w:val="007F6A58"/>
    <w:rsid w:val="00820776"/>
    <w:rsid w:val="00832306"/>
    <w:rsid w:val="00840DC9"/>
    <w:rsid w:val="00861488"/>
    <w:rsid w:val="00862F10"/>
    <w:rsid w:val="00866ED8"/>
    <w:rsid w:val="008A03C3"/>
    <w:rsid w:val="008A3BC7"/>
    <w:rsid w:val="008B12E9"/>
    <w:rsid w:val="008C0A34"/>
    <w:rsid w:val="008C0D58"/>
    <w:rsid w:val="008C1F54"/>
    <w:rsid w:val="008D06AE"/>
    <w:rsid w:val="008D08B3"/>
    <w:rsid w:val="008D1714"/>
    <w:rsid w:val="008D3DE2"/>
    <w:rsid w:val="008E20C4"/>
    <w:rsid w:val="008F21C4"/>
    <w:rsid w:val="009006AA"/>
    <w:rsid w:val="00901F45"/>
    <w:rsid w:val="00902840"/>
    <w:rsid w:val="00905361"/>
    <w:rsid w:val="009170F6"/>
    <w:rsid w:val="00931612"/>
    <w:rsid w:val="00931883"/>
    <w:rsid w:val="00934DB1"/>
    <w:rsid w:val="00936079"/>
    <w:rsid w:val="00941E3A"/>
    <w:rsid w:val="00943AA3"/>
    <w:rsid w:val="00947407"/>
    <w:rsid w:val="00954D24"/>
    <w:rsid w:val="009740E0"/>
    <w:rsid w:val="009744EB"/>
    <w:rsid w:val="00986FDF"/>
    <w:rsid w:val="00994A08"/>
    <w:rsid w:val="00994D6C"/>
    <w:rsid w:val="009A0C2E"/>
    <w:rsid w:val="009C6CD6"/>
    <w:rsid w:val="009D0C88"/>
    <w:rsid w:val="009E1571"/>
    <w:rsid w:val="009E650F"/>
    <w:rsid w:val="009F28F4"/>
    <w:rsid w:val="009F3C94"/>
    <w:rsid w:val="00A06338"/>
    <w:rsid w:val="00A234C8"/>
    <w:rsid w:val="00A25851"/>
    <w:rsid w:val="00A3016D"/>
    <w:rsid w:val="00A31782"/>
    <w:rsid w:val="00A422F5"/>
    <w:rsid w:val="00A538F2"/>
    <w:rsid w:val="00A572AF"/>
    <w:rsid w:val="00A63845"/>
    <w:rsid w:val="00A64549"/>
    <w:rsid w:val="00A71B2E"/>
    <w:rsid w:val="00A748DA"/>
    <w:rsid w:val="00A770E8"/>
    <w:rsid w:val="00A77F02"/>
    <w:rsid w:val="00AA1480"/>
    <w:rsid w:val="00AC54CC"/>
    <w:rsid w:val="00AD6091"/>
    <w:rsid w:val="00AE49CD"/>
    <w:rsid w:val="00AE7599"/>
    <w:rsid w:val="00AF7C52"/>
    <w:rsid w:val="00B02340"/>
    <w:rsid w:val="00B07294"/>
    <w:rsid w:val="00B1268A"/>
    <w:rsid w:val="00B170E4"/>
    <w:rsid w:val="00B30A46"/>
    <w:rsid w:val="00B5078F"/>
    <w:rsid w:val="00B514E5"/>
    <w:rsid w:val="00B56F9F"/>
    <w:rsid w:val="00B91C40"/>
    <w:rsid w:val="00B941C9"/>
    <w:rsid w:val="00B955FA"/>
    <w:rsid w:val="00BB145C"/>
    <w:rsid w:val="00BC230E"/>
    <w:rsid w:val="00BC5640"/>
    <w:rsid w:val="00BC7A73"/>
    <w:rsid w:val="00BD4482"/>
    <w:rsid w:val="00BF0D04"/>
    <w:rsid w:val="00BF1F00"/>
    <w:rsid w:val="00C02802"/>
    <w:rsid w:val="00C22ABC"/>
    <w:rsid w:val="00C33FCF"/>
    <w:rsid w:val="00C50454"/>
    <w:rsid w:val="00C628AD"/>
    <w:rsid w:val="00C72ADA"/>
    <w:rsid w:val="00C851B3"/>
    <w:rsid w:val="00C86690"/>
    <w:rsid w:val="00C9763F"/>
    <w:rsid w:val="00C97EDA"/>
    <w:rsid w:val="00CA15DC"/>
    <w:rsid w:val="00CB4AC7"/>
    <w:rsid w:val="00CE5061"/>
    <w:rsid w:val="00CF4048"/>
    <w:rsid w:val="00D10567"/>
    <w:rsid w:val="00D117F9"/>
    <w:rsid w:val="00D17119"/>
    <w:rsid w:val="00D26504"/>
    <w:rsid w:val="00D3213F"/>
    <w:rsid w:val="00D4192A"/>
    <w:rsid w:val="00D45107"/>
    <w:rsid w:val="00D57F3A"/>
    <w:rsid w:val="00D66971"/>
    <w:rsid w:val="00D70332"/>
    <w:rsid w:val="00D802CF"/>
    <w:rsid w:val="00D8428E"/>
    <w:rsid w:val="00D918E4"/>
    <w:rsid w:val="00D94705"/>
    <w:rsid w:val="00D95A4B"/>
    <w:rsid w:val="00DA1C89"/>
    <w:rsid w:val="00DA53E1"/>
    <w:rsid w:val="00DA58B3"/>
    <w:rsid w:val="00DB1E05"/>
    <w:rsid w:val="00DC7E29"/>
    <w:rsid w:val="00DE1E56"/>
    <w:rsid w:val="00DE4ABE"/>
    <w:rsid w:val="00DE5D0F"/>
    <w:rsid w:val="00DF0DB1"/>
    <w:rsid w:val="00DF3243"/>
    <w:rsid w:val="00E10FE5"/>
    <w:rsid w:val="00E24B23"/>
    <w:rsid w:val="00E252B2"/>
    <w:rsid w:val="00E2652B"/>
    <w:rsid w:val="00E36BD3"/>
    <w:rsid w:val="00E36CD3"/>
    <w:rsid w:val="00E408FB"/>
    <w:rsid w:val="00E50FE2"/>
    <w:rsid w:val="00E706A7"/>
    <w:rsid w:val="00E87176"/>
    <w:rsid w:val="00E94EB4"/>
    <w:rsid w:val="00E950AB"/>
    <w:rsid w:val="00EC2036"/>
    <w:rsid w:val="00EE3485"/>
    <w:rsid w:val="00EE3D91"/>
    <w:rsid w:val="00EE636C"/>
    <w:rsid w:val="00EE7EE6"/>
    <w:rsid w:val="00EF5BC6"/>
    <w:rsid w:val="00EF60B3"/>
    <w:rsid w:val="00F01813"/>
    <w:rsid w:val="00F0214B"/>
    <w:rsid w:val="00F025CB"/>
    <w:rsid w:val="00F06E5E"/>
    <w:rsid w:val="00F31C18"/>
    <w:rsid w:val="00F3318D"/>
    <w:rsid w:val="00F434EA"/>
    <w:rsid w:val="00F514B6"/>
    <w:rsid w:val="00F5761F"/>
    <w:rsid w:val="00F57A7C"/>
    <w:rsid w:val="00F6254B"/>
    <w:rsid w:val="00F72036"/>
    <w:rsid w:val="00F920E8"/>
    <w:rsid w:val="00FB16F0"/>
    <w:rsid w:val="00FB2D24"/>
    <w:rsid w:val="00FC7E26"/>
    <w:rsid w:val="00FD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2BFB4CA"/>
  <w15:docId w15:val="{8D535D40-E3F2-4097-B421-A1CA6717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E06"/>
    <w:rPr>
      <w:rFonts w:eastAsiaTheme="minorEastAsia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0A52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E26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018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4F5A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5E0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65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5E06"/>
    <w:rPr>
      <w:rFonts w:ascii="Tahoma" w:eastAsiaTheme="minorEastAsia" w:hAnsi="Tahoma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6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65E06"/>
    <w:rPr>
      <w:rFonts w:eastAsiaTheme="minorEastAsia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6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65E06"/>
    <w:rPr>
      <w:rFonts w:eastAsiaTheme="minorEastAsia" w:cs="Times New Roman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E26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0A52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F01813"/>
    <w:rPr>
      <w:rFonts w:asciiTheme="majorHAnsi" w:eastAsiaTheme="majorEastAsia" w:hAnsiTheme="majorHAnsi" w:cstheme="majorBidi"/>
      <w:b/>
      <w:bCs/>
      <w:color w:val="4F81BD" w:themeColor="accent1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4F5AC9"/>
    <w:rPr>
      <w:rFonts w:asciiTheme="majorHAnsi" w:eastAsiaTheme="majorEastAsia" w:hAnsiTheme="majorHAnsi" w:cstheme="majorBidi"/>
      <w:b/>
      <w:bCs/>
      <w:i/>
      <w:iCs/>
      <w:color w:val="4F81BD" w:themeColor="accent1"/>
      <w:lang w:eastAsia="hr-HR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7268EF"/>
    <w:pPr>
      <w:outlineLvl w:val="9"/>
    </w:pPr>
  </w:style>
  <w:style w:type="paragraph" w:styleId="Sadraj1">
    <w:name w:val="toc 1"/>
    <w:basedOn w:val="Normal"/>
    <w:next w:val="Normal"/>
    <w:autoRedefine/>
    <w:uiPriority w:val="39"/>
    <w:unhideWhenUsed/>
    <w:rsid w:val="007268EF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7268EF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7268EF"/>
    <w:pPr>
      <w:spacing w:after="100"/>
      <w:ind w:left="440"/>
    </w:pPr>
  </w:style>
  <w:style w:type="character" w:styleId="Hiperveza">
    <w:name w:val="Hyperlink"/>
    <w:basedOn w:val="Zadanifontodlomka"/>
    <w:uiPriority w:val="99"/>
    <w:unhideWhenUsed/>
    <w:rsid w:val="007268EF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D91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">
    <w:name w:val="Bez popisa1"/>
    <w:next w:val="Bezpopisa"/>
    <w:uiPriority w:val="99"/>
    <w:semiHidden/>
    <w:unhideWhenUsed/>
    <w:rsid w:val="00D45107"/>
  </w:style>
  <w:style w:type="numbering" w:customStyle="1" w:styleId="Bezpopisa2">
    <w:name w:val="Bez popisa2"/>
    <w:next w:val="Bezpopisa"/>
    <w:uiPriority w:val="99"/>
    <w:semiHidden/>
    <w:unhideWhenUsed/>
    <w:rsid w:val="008D08B3"/>
  </w:style>
  <w:style w:type="character" w:styleId="Nerijeenospominjanje">
    <w:name w:val="Unresolved Mention"/>
    <w:basedOn w:val="Zadanifontodlomka"/>
    <w:uiPriority w:val="99"/>
    <w:semiHidden/>
    <w:unhideWhenUsed/>
    <w:rsid w:val="00C866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56572BC-E254-49D2-8331-8C9B53D6C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3091</TotalTime>
  <Pages>62</Pages>
  <Words>21757</Words>
  <Characters>124018</Characters>
  <Application>Microsoft Office Word</Application>
  <DocSecurity>0</DocSecurity>
  <Lines>1033</Lines>
  <Paragraphs>290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Opcina Grožnjan</cp:lastModifiedBy>
  <cp:revision>215</cp:revision>
  <cp:lastPrinted>2021-12-28T15:23:00Z</cp:lastPrinted>
  <dcterms:created xsi:type="dcterms:W3CDTF">2020-11-13T11:52:00Z</dcterms:created>
  <dcterms:modified xsi:type="dcterms:W3CDTF">2021-12-28T15:24:00Z</dcterms:modified>
</cp:coreProperties>
</file>