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sz w:val="24"/>
          <w:szCs w:val="24"/>
          <w:rtl w:val="0"/>
        </w:rPr>
        <w:t xml:space="preserve">                                    </w:t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Times Roman" w:cs="Times Roman" w:hAnsi="Times Roman" w:eastAsia="Times Roman"/>
          <w:sz w:val="24"/>
          <w:szCs w:val="24"/>
          <w:rtl w:val="0"/>
        </w:rPr>
        <w:tab/>
        <w:t xml:space="preserve">Na temelju 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lanka 39. Statuta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(</w:t>
      </w:r>
      <w:r>
        <w:rPr>
          <w:rFonts w:ascii="Times Roman" w:hAnsi="Times Roman" w:hint="default"/>
          <w:sz w:val="24"/>
          <w:szCs w:val="24"/>
          <w:rtl w:val="1"/>
          <w:lang w:val="ar-SA" w:bidi="ar-SA"/>
        </w:rPr>
        <w:t>“</w:t>
      </w:r>
      <w:r>
        <w:rPr>
          <w:rFonts w:ascii="Times Roman" w:hAnsi="Times Roman"/>
          <w:sz w:val="24"/>
          <w:szCs w:val="24"/>
          <w:rtl w:val="0"/>
        </w:rPr>
        <w:t>Slu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bene novine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14/19 i 1/20), Zakona o vlasni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tvu i drugim stvarnim pravima (Narodne novine br. 91/96, 68/98, 137/99, 22/00, 73/00, 129/00, 114/01, 79/06, 141/06, 146/08, 38/09, 153/09, 143/12 i 152/14, 81/15 i 94/17),  Odluke o raspolaganju nekretninama u vlasni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tvu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(</w:t>
      </w:r>
      <w:r>
        <w:rPr>
          <w:rFonts w:ascii="Times Roman" w:hAnsi="Times Roman" w:hint="default"/>
          <w:sz w:val="24"/>
          <w:szCs w:val="24"/>
          <w:rtl w:val="1"/>
          <w:lang w:val="ar-SA" w:bidi="ar-SA"/>
        </w:rPr>
        <w:t>“</w:t>
      </w:r>
      <w:r>
        <w:rPr>
          <w:rFonts w:ascii="Times Roman" w:hAnsi="Times Roman"/>
          <w:sz w:val="24"/>
          <w:szCs w:val="24"/>
          <w:rtl w:val="0"/>
        </w:rPr>
        <w:t>Slu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bene novine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7/16),  Procjenidbenog elaborata izra</w:t>
      </w:r>
      <w:r>
        <w:rPr>
          <w:rFonts w:ascii="Times Roman" w:hAnsi="Times Roman" w:hint="default"/>
          <w:sz w:val="24"/>
          <w:szCs w:val="24"/>
          <w:rtl w:val="0"/>
        </w:rPr>
        <w:t>đ</w:t>
      </w:r>
      <w:r>
        <w:rPr>
          <w:rFonts w:ascii="Times Roman" w:hAnsi="Times Roman"/>
          <w:sz w:val="24"/>
          <w:szCs w:val="24"/>
          <w:rtl w:val="0"/>
        </w:rPr>
        <w:t>enog od stalnog sudskog vje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taka gra</w:t>
      </w:r>
      <w:r>
        <w:rPr>
          <w:rFonts w:ascii="Times Roman" w:hAnsi="Times Roman" w:hint="default"/>
          <w:sz w:val="24"/>
          <w:szCs w:val="24"/>
          <w:rtl w:val="0"/>
        </w:rPr>
        <w:t>đ</w:t>
      </w:r>
      <w:r>
        <w:rPr>
          <w:rFonts w:ascii="Times Roman" w:hAnsi="Times Roman"/>
          <w:sz w:val="24"/>
          <w:szCs w:val="24"/>
          <w:rtl w:val="0"/>
        </w:rPr>
        <w:t>evne struke od 24. travnja 2020.g.,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</w:rPr>
        <w:t>insko vije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nl-NL"/>
        </w:rPr>
        <w:t>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Grisignana,  na sjednici odr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 xml:space="preserve">anoj dana 14. svibnja 2020.g., donijelo je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b w:val="1"/>
          <w:bCs w:val="1"/>
          <w:sz w:val="24"/>
          <w:szCs w:val="24"/>
          <w:rtl w:val="0"/>
        </w:rPr>
        <w:t xml:space="preserve"> ODLUKU O RASPISIVANJU NATJE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Roman" w:hAnsi="Times Roman"/>
          <w:b w:val="1"/>
          <w:bCs w:val="1"/>
          <w:sz w:val="24"/>
          <w:szCs w:val="24"/>
          <w:rtl w:val="0"/>
        </w:rPr>
        <w:t xml:space="preserve">AJA ZA PRODAJU NEKRETNINA 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b w:val="1"/>
          <w:bCs w:val="1"/>
          <w:sz w:val="24"/>
          <w:szCs w:val="24"/>
          <w:rtl w:val="0"/>
        </w:rPr>
        <w:t>U VLASNI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Š</w:t>
      </w:r>
      <w:r>
        <w:rPr>
          <w:rFonts w:ascii="Times Roman" w:hAnsi="Times Roman"/>
          <w:b w:val="1"/>
          <w:bCs w:val="1"/>
          <w:sz w:val="24"/>
          <w:szCs w:val="24"/>
          <w:rtl w:val="0"/>
        </w:rPr>
        <w:t>TVU OP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Roman" w:hAnsi="Times Roman"/>
          <w:b w:val="1"/>
          <w:bCs w:val="1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Ž</w:t>
      </w:r>
      <w:r>
        <w:rPr>
          <w:rFonts w:ascii="Times Roman" w:hAnsi="Times Roman"/>
          <w:b w:val="1"/>
          <w:bCs w:val="1"/>
          <w:sz w:val="24"/>
          <w:szCs w:val="24"/>
          <w:rtl w:val="0"/>
          <w:lang w:val="pt-PT"/>
        </w:rPr>
        <w:t>NJAN GRISIGNANA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lanak 1. 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Raspisuje se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prodaju nekretnina putem  prikupljanja pismenih ponuda i to: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a) zemlji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te i zgrade unutar gra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evinskih podru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ja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</w:t>
      </w:r>
    </w:p>
    <w:tbl>
      <w:tblPr>
        <w:tblW w:w="1496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817"/>
        <w:gridCol w:w="1412"/>
        <w:gridCol w:w="1770"/>
        <w:gridCol w:w="1485"/>
        <w:gridCol w:w="1628"/>
        <w:gridCol w:w="1486"/>
        <w:gridCol w:w="1344"/>
        <w:gridCol w:w="1202"/>
        <w:gridCol w:w="2336"/>
        <w:gridCol w:w="1486"/>
      </w:tblGrid>
      <w:tr>
        <w:tblPrEx>
          <w:shd w:val="clear" w:color="auto" w:fill="auto"/>
        </w:tblPrEx>
        <w:trPr>
          <w:trHeight w:val="1047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Red.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Br.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Adresa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k.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. br.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k.o.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ina zemlji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ta u katastarskom operatu u m2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Neto korisna povr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ina objekta u m2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Namjena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Suvlas-nik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Posjednik/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Zakupnik/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Prvenstveno pravo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etna cijena u kn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Kostanjica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12 zgr.(ku</w:t>
            </w:r>
            <w:r>
              <w:rPr>
                <w:rFonts w:ascii="Times Roman" w:hAnsi="Times Roman" w:hint="default"/>
                <w:rtl w:val="0"/>
              </w:rPr>
              <w:t>ć</w:t>
            </w:r>
            <w:r>
              <w:rPr>
                <w:rFonts w:ascii="Times Roman" w:hAnsi="Times Roman"/>
                <w:rtl w:val="0"/>
              </w:rPr>
              <w:t>a)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Kostanjica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Cca 58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Cca 91,52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Stambena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161.000,00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2.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Franci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1502/3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Gro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njan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611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Stambena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134.000,00</w:t>
            </w:r>
          </w:p>
        </w:tc>
      </w:tr>
      <w:tr>
        <w:tblPrEx>
          <w:shd w:val="clear" w:color="auto" w:fill="auto"/>
        </w:tblPrEx>
        <w:trPr>
          <w:trHeight w:val="1047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3.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Mlin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823/2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Zavr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je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1313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Stambena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Marija Sikiri</w:t>
            </w:r>
            <w:r>
              <w:rPr>
                <w:rFonts w:ascii="Times Roman" w:hAnsi="Times Roman" w:hint="default"/>
                <w:rtl w:val="0"/>
              </w:rPr>
              <w:t xml:space="preserve">ć – </w:t>
            </w:r>
            <w:r>
              <w:rPr>
                <w:rFonts w:ascii="Times Roman" w:hAnsi="Times Roman"/>
                <w:rtl w:val="0"/>
              </w:rPr>
              <w:t>zamjena za dio k.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. 4974/6 k.o. Gro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njan u Stancija Bo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i</w:t>
            </w:r>
            <w:r>
              <w:rPr>
                <w:rFonts w:ascii="Times Roman" w:hAnsi="Times Roman" w:hint="default"/>
                <w:rtl w:val="0"/>
              </w:rPr>
              <w:t>ć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190.000,00</w:t>
            </w:r>
          </w:p>
        </w:tc>
      </w:tr>
    </w:tbl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576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2.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prodaju nekretnina provodi se prikupljanjem pismenih ponuda koje moraju sadr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avati: ime i prezime fizi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ke osobe odnosno obrtnika ili  naziv tvrtke, adresu, OIB, oznaku parcele za koju se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e, za koju namjenu se tra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i nekretnina, iznos koji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nudi u ime kupovine,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en-US"/>
        </w:rPr>
        <w:t>in 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anja, izjavu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 da je upoznat s uvjetima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i da iste prihva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 xml:space="preserve">a. </w:t>
      </w:r>
    </w:p>
    <w:p>
      <w:pPr>
        <w:pStyle w:val="Tijelo"/>
        <w:bidi w:val="0"/>
        <w:ind w:left="0" w:right="0" w:firstLine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Uz ponudu treba prilo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it-IT"/>
        </w:rPr>
        <w:t>iti: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uplati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evine (uplatnica ili virmanski nalog),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avljanstvu, odnosno registraciji pravne osobe ili obrtnica iz kojih je vidljivo za koju djelatnost je pravna osoba ili obrt registriran,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podmirenju svih dospjelih obveza prema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ini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Grisignana,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prvenstvenom pravu natjecatelja (za natjecatelja koji takvo pravo ostvaruje - ugovor o zakupu, rje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enje o naslje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ivanju, izvadak iz zemlji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ne knjige i sl.)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u visini od 10% od nazna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ene po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etne cijene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uje se na 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iro-ra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un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Grisignana IBAN: HR28 24020061813800002 s pozivom na broj HR68  7757 </w:t>
      </w:r>
      <w:r>
        <w:rPr>
          <w:rFonts w:ascii="Times Roman" w:hAnsi="Times Roman" w:hint="default"/>
          <w:sz w:val="20"/>
          <w:szCs w:val="20"/>
          <w:rtl w:val="0"/>
        </w:rPr>
        <w:t xml:space="preserve">– </w:t>
      </w:r>
      <w:r>
        <w:rPr>
          <w:rFonts w:ascii="Times Roman" w:hAnsi="Times Roman"/>
          <w:sz w:val="20"/>
          <w:szCs w:val="20"/>
          <w:rtl w:val="0"/>
        </w:rPr>
        <w:t xml:space="preserve">OIB   s naznakom </w:t>
      </w:r>
      <w:r>
        <w:rPr>
          <w:rFonts w:ascii="Times Roman" w:hAnsi="Times Roman" w:hint="default"/>
          <w:sz w:val="20"/>
          <w:szCs w:val="20"/>
          <w:rtl w:val="1"/>
          <w:lang w:val="ar-SA" w:bidi="ar-SA"/>
        </w:rPr>
        <w:t>“</w:t>
      </w:r>
      <w:r>
        <w:rPr>
          <w:rFonts w:ascii="Times Roman" w:hAnsi="Times Roman"/>
          <w:sz w:val="20"/>
          <w:szCs w:val="20"/>
          <w:rtl w:val="0"/>
        </w:rPr>
        <w:t>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za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aj- prodaja nekretnina</w:t>
      </w:r>
      <w:r>
        <w:rPr>
          <w:rFonts w:ascii="Times Roman" w:hAnsi="Times Roman" w:hint="default"/>
          <w:sz w:val="20"/>
          <w:szCs w:val="20"/>
          <w:rtl w:val="0"/>
        </w:rPr>
        <w:t xml:space="preserve">” </w:t>
      </w:r>
      <w:r>
        <w:rPr>
          <w:rFonts w:ascii="Times Roman" w:hAnsi="Times Roman"/>
          <w:sz w:val="20"/>
          <w:szCs w:val="20"/>
          <w:rtl w:val="0"/>
        </w:rPr>
        <w:t>u opisu uplatnice.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>Č</w:t>
      </w:r>
      <w:r>
        <w:rPr>
          <w:rFonts w:ascii="Times Roman" w:hAnsi="Times Roman"/>
          <w:sz w:val="20"/>
          <w:szCs w:val="20"/>
          <w:rtl w:val="0"/>
        </w:rPr>
        <w:t>lanak 3.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objaviti na Oglasnoj plo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njan, na web stranicama www.groznjan-grisignana.hr, a obavijest o raspisanom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 u "Glasu Istre".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Povjerenstvo za provedbu 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aja  javno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e otvoriti pristigle ponude i sve podatke o ponudama unijeti u zapisnik.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Pismene ponude za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mogu se dostaviti po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tom  ili osobno predati  prijemnom uredu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Grisignana, u zatvorenoj omotnici s naznakom </w:t>
      </w:r>
      <w:r>
        <w:rPr>
          <w:rFonts w:ascii="Times Roman" w:hAnsi="Times Roman" w:hint="default"/>
          <w:sz w:val="20"/>
          <w:szCs w:val="20"/>
          <w:rtl w:val="1"/>
          <w:lang w:val="ar-SA" w:bidi="ar-SA"/>
        </w:rPr>
        <w:t>“</w:t>
      </w:r>
      <w:r>
        <w:rPr>
          <w:rFonts w:ascii="Times Roman" w:hAnsi="Times Roman"/>
          <w:sz w:val="20"/>
          <w:szCs w:val="20"/>
          <w:rtl w:val="0"/>
        </w:rPr>
        <w:t>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prodaju nekretnina - ne otvaraj</w:t>
      </w:r>
      <w:r>
        <w:rPr>
          <w:rFonts w:ascii="Times Roman" w:hAnsi="Times Roman" w:hint="default"/>
          <w:sz w:val="20"/>
          <w:szCs w:val="20"/>
          <w:rtl w:val="0"/>
        </w:rPr>
        <w:t>”</w:t>
      </w:r>
      <w:r>
        <w:rPr>
          <w:rFonts w:ascii="Times Roman" w:hAnsi="Times Roman"/>
          <w:sz w:val="20"/>
          <w:szCs w:val="20"/>
          <w:rtl w:val="0"/>
        </w:rPr>
        <w:t>,  na adresu: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njan, Ulica U. Gorjana 3, i to od  18. svibnja 2020.g.  do  27. svibnja 2020.g., ali vode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 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una da ponude stignu do 27. svibnja 2020.g. u 14,00 sati, kada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odr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ati  javno otvaranje pristiglih ponuda.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Zapisnik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Povjerenstvo  za provedbu 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dostaviti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inskom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u  na razmatranje i odlu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ivanje.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Odluku o prihvatu najpovoljnije ponude i sklapanju ugovora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donosi u roku od 15 (petnaest)  dana od primitka Zapisnika i prijedloga.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Natjecatelj koji je uspio s najpovoljnijom ponudom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an  je iznos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ene cijene, umanjene za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eni garantni polog, uplatiti na 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iro-ra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un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u roku od 15 dana od primitaka obavijesti da je najpovoljniji ponuditelj, te u istom roku potpisati kupoprodajni ugovor.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Nadle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na tijela,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elnik ili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e, na temelju  Odluke o raspolaganju  nekretninama u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tvu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mogu odobriti obro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nu otplatu kupoprodajne cijene i to najvi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 na rok od 5 godina uz kamatnu stopu od 7% godi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nje. U slu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 obro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ne otplate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uknji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uje zalo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no pravo na prodanu  nekretninu.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Nakon  roka od mjesec dana, od dana dono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enja Odluke o odabiru najpovoljnije ponude, poni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tava se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parcelu za koju nije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ena uplata i potpisan kupoprodajni ugovor, bez povrata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ene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evine.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Prije potpisivanja ugovora svaki  kupac 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an dostaviti potvrdu Odsjeka za financije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da nema dospjelih, nepodmirenih obveza prema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ini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Grisignana, u suprotnom se ne mo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e potpisati kupoprodajni ugovor.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se uklju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uje u ukupnu cijenu nekretnine, a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u koji nije uspio 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 vra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a se u roku od 10 (deset) dana od dana dono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enja Odluke o prihvatu najpovoljnije ponude.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Najpovoljniji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koji odustane od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(osim u izuzetnim slu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ajevima, 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iju opravdanost ocjenjuje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elnik)  ili ne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i bilo koju drugu obvezu povodom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aja,  gubi pravo na povrat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evine, a pravo na kupnju ima slijede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 najpovoljniji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Nepotpune ponude ne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uzeti u obzir.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Povr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ine parcela uzete su iz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benog katastarskog operata,  te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ne garantira da su  iste povr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  <w:lang w:val="en-US"/>
        </w:rPr>
        <w:t>ine to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ne i na terenu.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Nekretnine se prodaju po principu VI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ENO-PRODANO. Svaki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an upoznati se s onim 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to kupuje, tako da nema pravo na naknadne reklamacije.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Zainteresirani kupci mogu pogledati nekretnine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ene na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aju  svakog  radnog dana.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4.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nl-NL"/>
        </w:rPr>
        <w:t>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enite odredbe: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Kupac koji kupuje nekretninu koju 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i u zakonskom, zadnjem, mirnom posjedu ima prvenstveno pravo kupnje.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Prvenstveno pravo ima jo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: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suvlasnik nekretnine s time da prioritet ima suvlasnik s najve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im suvlasni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kim dijelom;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vlasnik nekretnine kojem  je nekretnina koja je predmet prodaje utvr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ena kao sastavni dio gra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evinske parcele, odnosno oku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nica njegove zgrade;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korisnik nekretnine koji je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  <w:lang w:val="it-IT"/>
        </w:rPr>
        <w:t>io nu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na i korisna ulaganja;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dosada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nji zakupnik poslovnog prostora/ nekretnine, uz uvjet da je redovno obavljao zakonitu djelatnost,  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ao sve obveze i odr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avao nekretninu;</w:t>
      </w:r>
    </w:p>
    <w:p>
      <w:pPr>
        <w:pStyle w:val="Tijelo"/>
        <w:bidi w:val="0"/>
        <w:ind w:left="36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it-IT"/>
        </w:rPr>
        <w:t>Fizi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ke i pravne osobe da bi ostvarile pravo prvokupa moraju sudjelovati 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aju, udovoljavati uvjetima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i prihvatiti najvi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u postignutu cijenu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ajem.  </w:t>
      </w:r>
    </w:p>
    <w:p>
      <w:pPr>
        <w:pStyle w:val="Tijelo"/>
        <w:bidi w:val="0"/>
        <w:ind w:left="36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 xml:space="preserve">                Č</w:t>
      </w:r>
      <w:r>
        <w:rPr>
          <w:rFonts w:ascii="Times Roman" w:hAnsi="Times Roman"/>
          <w:sz w:val="20"/>
          <w:szCs w:val="20"/>
          <w:rtl w:val="0"/>
        </w:rPr>
        <w:t>lanak 5.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Tro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kove ovjere ugovora kod javnog bilje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nika, porez na promet nekretnina i tro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kove prijenosa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 xml:space="preserve">tva snosi kupac. 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6.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Kupci koji kupuju ru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evne zgrade obavezni su obnoviti zgrade u autohtonom istarskom stilu i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ni su pridr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avati se PUP-a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i namjene predvi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ene 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aju, a za za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ti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ene povijesne jezgre ishoditi i mi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ljenje Konzervatorskog odjela.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7.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nl-NL"/>
        </w:rPr>
        <w:t xml:space="preserve">  </w:t>
        <w:tab/>
        <w:t>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zadr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 pravo eventualnog  ispravljanja podataka iz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 kao i pravo djelomi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nog poni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tenja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za nekretnine iz pojedinog  rednog broja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aja, ukoliko postoji opravdani razlog.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8.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Ova Odluka stupa na snagu dan nakon objave u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benim novinama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Grisignana, a objavit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i na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benim web stranicama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i na Oglasnoj plo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KLASA: 947-01/20-01/11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UR.BROJ: 2105/06-01/1-20-2</w:t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de-DE"/>
        </w:rPr>
        <w:t>U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njanu, 14. svibnja 2020.g.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 xml:space="preserve">               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                                                                                                                                         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NJAN GRISIGNANA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ab/>
        <w:tab/>
        <w:tab/>
        <w:t>PREDSJEDNICA: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ab/>
        <w:tab/>
        <w:tab/>
        <w:t>Roberta Veroneze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tl w:val="0"/>
        </w:rPr>
      </w:pPr>
      <w:r>
        <w:rPr>
          <w:rFonts w:ascii="Times Roman" w:hAnsi="Times Roman"/>
          <w:sz w:val="20"/>
          <w:szCs w:val="20"/>
          <w:rtl w:val="0"/>
        </w:rPr>
        <w:t>.</w:t>
      </w:r>
    </w:p>
    <w:sectPr>
      <w:headerReference w:type="default" r:id="rId4"/>
      <w:footerReference w:type="default" r:id="rId5"/>
      <w:pgSz w:w="16838" w:h="11906" w:orient="landscape"/>
      <w:pgMar w:top="426" w:right="1418" w:bottom="142" w:left="1418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il tablice 2">
    <w:name w:val="Stil tablice 2"/>
    <w:next w:val="Stil tablic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