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619" w:rsidRDefault="00CE4619" w:rsidP="00CE4619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Temeljem odredbi članka 39. i  članka 43. Zakona o proračunu (NN 87/08, 136/12 i 15/15) i članka 39. Statuta Općine Grožnjan ("Službene novine Općine Grožnjan" broj 14/19), Općinsko vijeće Općine Grožnjan na svojoj 26. sjednici od 23. 12. 2019. godine ("Službene novine Općine Grožnjan" broj 17/19), donijelo je:</w:t>
      </w:r>
    </w:p>
    <w:p w:rsidR="00CE4619" w:rsidRPr="008B4FFC" w:rsidRDefault="00CE4619" w:rsidP="00CE4619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Theme="minorHAnsi" w:hAnsiTheme="minorHAnsi" w:cstheme="minorHAnsi"/>
          <w:color w:val="000000"/>
        </w:rPr>
      </w:pPr>
    </w:p>
    <w:p w:rsidR="00CE4619" w:rsidRPr="008B4FFC" w:rsidRDefault="00CE4619" w:rsidP="00CE4619">
      <w:pPr>
        <w:widowControl w:val="0"/>
        <w:tabs>
          <w:tab w:val="center" w:pos="5187"/>
        </w:tabs>
        <w:autoSpaceDE w:val="0"/>
        <w:autoSpaceDN w:val="0"/>
        <w:adjustRightInd w:val="0"/>
        <w:spacing w:before="6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 xml:space="preserve">II. IZMJENE I DOPUNE PRORAČUNA OPĆINE </w:t>
      </w:r>
    </w:p>
    <w:p w:rsidR="00CE4619" w:rsidRPr="008B4FFC" w:rsidRDefault="00CE4619" w:rsidP="00CE4619">
      <w:pPr>
        <w:widowControl w:val="0"/>
        <w:tabs>
          <w:tab w:val="center" w:pos="5187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GROŽNJAN</w:t>
      </w:r>
      <w:r>
        <w:rPr>
          <w:rFonts w:asciiTheme="minorHAnsi" w:hAnsiTheme="minorHAnsi" w:cstheme="minorHAnsi"/>
          <w:b/>
          <w:bCs/>
          <w:color w:val="000000"/>
        </w:rPr>
        <w:t xml:space="preserve"> </w:t>
      </w:r>
      <w:r w:rsidRPr="008B4FFC">
        <w:rPr>
          <w:rFonts w:asciiTheme="minorHAnsi" w:hAnsiTheme="minorHAnsi" w:cstheme="minorHAnsi"/>
          <w:b/>
          <w:bCs/>
          <w:color w:val="000000"/>
        </w:rPr>
        <w:t>GRISIGNANA ZA 2019. GODINU</w:t>
      </w:r>
    </w:p>
    <w:p w:rsidR="00CE4619" w:rsidRPr="008B4FFC" w:rsidRDefault="00CE4619" w:rsidP="00CE4619">
      <w:pPr>
        <w:widowControl w:val="0"/>
        <w:tabs>
          <w:tab w:val="center" w:pos="5247"/>
        </w:tabs>
        <w:autoSpaceDE w:val="0"/>
        <w:autoSpaceDN w:val="0"/>
        <w:adjustRightInd w:val="0"/>
        <w:spacing w:before="22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I. OPĆI DIO</w:t>
      </w:r>
    </w:p>
    <w:p w:rsidR="00CE4619" w:rsidRPr="008B4FFC" w:rsidRDefault="00CE4619" w:rsidP="00CE4619">
      <w:pPr>
        <w:widowControl w:val="0"/>
        <w:tabs>
          <w:tab w:val="center" w:pos="5215"/>
        </w:tabs>
        <w:autoSpaceDE w:val="0"/>
        <w:autoSpaceDN w:val="0"/>
        <w:adjustRightInd w:val="0"/>
        <w:spacing w:before="3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Članak 1.</w:t>
      </w:r>
    </w:p>
    <w:p w:rsidR="00CE4619" w:rsidRPr="008B4FFC" w:rsidRDefault="00CE4619" w:rsidP="00CE4619">
      <w:pPr>
        <w:widowControl w:val="0"/>
        <w:tabs>
          <w:tab w:val="left" w:pos="-709"/>
        </w:tabs>
        <w:autoSpaceDE w:val="0"/>
        <w:autoSpaceDN w:val="0"/>
        <w:adjustRightInd w:val="0"/>
        <w:spacing w:before="14"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U Proračunu Općine Grožnjan Grisignana za 2019. godinu ("Službene novine Općine Grožnjan" broj 5/19) članak 1. mijenja se i glasi:</w:t>
      </w:r>
    </w:p>
    <w:p w:rsidR="00CE4619" w:rsidRPr="008B4FFC" w:rsidRDefault="00CE4619" w:rsidP="00CE4619">
      <w:pPr>
        <w:widowControl w:val="0"/>
        <w:tabs>
          <w:tab w:val="center" w:pos="5895"/>
          <w:tab w:val="center" w:pos="7710"/>
          <w:tab w:val="center" w:pos="9495"/>
        </w:tabs>
        <w:autoSpaceDE w:val="0"/>
        <w:autoSpaceDN w:val="0"/>
        <w:adjustRightInd w:val="0"/>
        <w:spacing w:before="475"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 xml:space="preserve">1. Izmjene  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Povećanje / smanjenje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 xml:space="preserve">2. Izmjene </w:t>
      </w:r>
      <w:r>
        <w:rPr>
          <w:rFonts w:asciiTheme="minorHAnsi" w:hAnsiTheme="minorHAnsi" w:cstheme="minorHAnsi"/>
          <w:color w:val="000000"/>
        </w:rPr>
        <w:br/>
        <w:t xml:space="preserve">                                                                                                              proračuna                                                      </w:t>
      </w:r>
      <w:proofErr w:type="spellStart"/>
      <w:r w:rsidRPr="008B4FFC">
        <w:rPr>
          <w:rFonts w:asciiTheme="minorHAnsi" w:hAnsiTheme="minorHAnsi" w:cstheme="minorHAnsi"/>
          <w:color w:val="000000"/>
        </w:rPr>
        <w:t>proračuna</w:t>
      </w:r>
      <w:proofErr w:type="spellEnd"/>
    </w:p>
    <w:p w:rsidR="00CE4619" w:rsidRPr="008B4FFC" w:rsidRDefault="00CE4619" w:rsidP="00CE4619">
      <w:pPr>
        <w:widowControl w:val="0"/>
        <w:tabs>
          <w:tab w:val="center" w:pos="5895"/>
          <w:tab w:val="center" w:pos="949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za 2019.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 xml:space="preserve"> za 2019.</w:t>
      </w:r>
    </w:p>
    <w:p w:rsidR="00CE4619" w:rsidRPr="008B4FFC" w:rsidRDefault="00CE4619" w:rsidP="00CE4619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  <w:b/>
          <w:bCs/>
          <w:color w:val="000000"/>
        </w:rPr>
        <w:t>RAČUN PRIHODA I RASHODA</w:t>
      </w:r>
    </w:p>
    <w:p w:rsidR="00CE4619" w:rsidRPr="008B4FFC" w:rsidRDefault="00CE4619" w:rsidP="00CE4619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Prihodi poslovanja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6.704.806,00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2.178.573,26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8.883.379,26 kn</w:t>
      </w:r>
    </w:p>
    <w:p w:rsidR="00CE4619" w:rsidRPr="008B4FFC" w:rsidRDefault="00CE4619" w:rsidP="00CE4619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Prihodi od prodaje nefinancijske imovine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4.511.442,18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1.705.178,56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6.216.620,74 kn</w:t>
      </w:r>
    </w:p>
    <w:p w:rsidR="00CE4619" w:rsidRPr="008B4FFC" w:rsidRDefault="00CE4619" w:rsidP="00CE4619">
      <w:pPr>
        <w:widowControl w:val="0"/>
        <w:tabs>
          <w:tab w:val="right" w:pos="4988"/>
          <w:tab w:val="right" w:pos="6810"/>
          <w:tab w:val="right" w:pos="8624"/>
          <w:tab w:val="right" w:pos="10381"/>
        </w:tabs>
        <w:autoSpaceDE w:val="0"/>
        <w:autoSpaceDN w:val="0"/>
        <w:adjustRightInd w:val="0"/>
        <w:spacing w:before="17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UKUPNO PRIHODA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11.216.248,18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3.883.751,82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15.100.000,00 kn</w:t>
      </w:r>
    </w:p>
    <w:p w:rsidR="00CE4619" w:rsidRPr="008B4FFC" w:rsidRDefault="00CE4619" w:rsidP="00CE4619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Rashodi poslovanja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5.373.662,00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1.660.099,00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7.033.761,00 kn</w:t>
      </w:r>
    </w:p>
    <w:p w:rsidR="00CE4619" w:rsidRPr="008B4FFC" w:rsidRDefault="00CE4619" w:rsidP="00CE4619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Rashodi za nabavu nefinancijske imovine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4.501.202,00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-1.040.099,00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3.461.103,00 kn</w:t>
      </w:r>
    </w:p>
    <w:p w:rsidR="00CE4619" w:rsidRPr="008B4FFC" w:rsidRDefault="00CE4619" w:rsidP="00CE4619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UKUPNO RASHODA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9.874.864,00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620.000,00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10.494.864,00 kn</w:t>
      </w:r>
    </w:p>
    <w:p w:rsidR="00CE4619" w:rsidRPr="008B4FFC" w:rsidRDefault="00CE4619" w:rsidP="00CE4619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RAZLIKA VIŠAK/MANJAK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1.341.384,18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3.263.751,82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4.605.136,00 kn</w:t>
      </w:r>
    </w:p>
    <w:p w:rsidR="00CE4619" w:rsidRPr="008B4FFC" w:rsidRDefault="00CE4619" w:rsidP="00CE4619">
      <w:pPr>
        <w:widowControl w:val="0"/>
        <w:tabs>
          <w:tab w:val="left" w:pos="90"/>
        </w:tabs>
        <w:autoSpaceDE w:val="0"/>
        <w:autoSpaceDN w:val="0"/>
        <w:adjustRightInd w:val="0"/>
        <w:spacing w:before="413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  <w:b/>
          <w:bCs/>
          <w:color w:val="000000"/>
        </w:rPr>
        <w:t>RASPOLOŽIVA SREDSTAVA IZ PRETHODNIH GODINA</w:t>
      </w:r>
    </w:p>
    <w:p w:rsidR="00CE4619" w:rsidRPr="008B4FFC" w:rsidRDefault="00CE4619" w:rsidP="00CE4619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Ukupan donos viška/manjka iz prethodnih godina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283.751,82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-283.751,82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0,00 kn</w:t>
      </w:r>
    </w:p>
    <w:p w:rsidR="00CE4619" w:rsidRPr="008B4FFC" w:rsidRDefault="00CE4619" w:rsidP="00CE4619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Dio koji će se rasporediti/pokriti u razdoblju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283.751,82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-283.751,82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0,00 kn</w:t>
      </w:r>
    </w:p>
    <w:p w:rsidR="00CE4619" w:rsidRPr="008B4FFC" w:rsidRDefault="00CE4619" w:rsidP="00CE4619">
      <w:pPr>
        <w:widowControl w:val="0"/>
        <w:tabs>
          <w:tab w:val="left" w:pos="90"/>
        </w:tabs>
        <w:autoSpaceDE w:val="0"/>
        <w:autoSpaceDN w:val="0"/>
        <w:adjustRightInd w:val="0"/>
        <w:spacing w:before="389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  <w:b/>
          <w:bCs/>
          <w:color w:val="000000"/>
        </w:rPr>
        <w:t>RAČUN FINANCIRANJA</w:t>
      </w:r>
    </w:p>
    <w:p w:rsidR="00CE4619" w:rsidRPr="008B4FFC" w:rsidRDefault="00CE4619" w:rsidP="00CE4619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Primici od financijske imovine i zaduživanja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0,00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0,00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0,00 kn</w:t>
      </w:r>
    </w:p>
    <w:p w:rsidR="00CE4619" w:rsidRPr="008B4FFC" w:rsidRDefault="00CE4619" w:rsidP="00CE4619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Izdaci za financijsku imovinu i otplate zajmova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1.625.136,00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2.980.000,00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color w:val="000000"/>
        </w:rPr>
        <w:t>4.605.136,00 kn</w:t>
      </w:r>
    </w:p>
    <w:p w:rsidR="00CE4619" w:rsidRPr="008B4FFC" w:rsidRDefault="00CE4619" w:rsidP="00CE4619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NETO FINANCIRANJE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-1.625.136,00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-2.980.000,00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-4.605.136,00 kn</w:t>
      </w:r>
    </w:p>
    <w:p w:rsidR="00CE4619" w:rsidRPr="008B4FFC" w:rsidRDefault="00CE4619" w:rsidP="00CE4619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497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  <w:b/>
          <w:bCs/>
          <w:color w:val="000000"/>
        </w:rPr>
        <w:t xml:space="preserve">VIŠAK/MANJAK + NETO FINANCIRANJE + 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0,00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0,00 kn</w:t>
      </w: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0,00 kn</w:t>
      </w:r>
    </w:p>
    <w:p w:rsidR="00CE4619" w:rsidRPr="008B4FFC" w:rsidRDefault="00CE4619" w:rsidP="00CE4619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  <w:b/>
          <w:bCs/>
          <w:color w:val="000000"/>
        </w:rPr>
        <w:t xml:space="preserve">RASPOLOŽIVA SREDSTVA IZ PRETHODNIH GODINA </w:t>
      </w:r>
    </w:p>
    <w:p w:rsidR="00CE4619" w:rsidRPr="008B4FFC" w:rsidRDefault="00CE4619" w:rsidP="00CE4619">
      <w:pPr>
        <w:widowControl w:val="0"/>
        <w:tabs>
          <w:tab w:val="center" w:pos="5102"/>
        </w:tabs>
        <w:autoSpaceDE w:val="0"/>
        <w:autoSpaceDN w:val="0"/>
        <w:adjustRightInd w:val="0"/>
        <w:spacing w:before="45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8B4FFC">
        <w:rPr>
          <w:rFonts w:asciiTheme="minorHAnsi" w:hAnsiTheme="minorHAnsi" w:cstheme="minorHAnsi"/>
        </w:rPr>
        <w:tab/>
      </w:r>
      <w:r w:rsidRPr="008B4FFC">
        <w:rPr>
          <w:rFonts w:asciiTheme="minorHAnsi" w:hAnsiTheme="minorHAnsi" w:cstheme="minorHAnsi"/>
          <w:b/>
          <w:bCs/>
          <w:color w:val="000000"/>
        </w:rPr>
        <w:t>Članak 2.</w:t>
      </w:r>
    </w:p>
    <w:p w:rsidR="00CE4619" w:rsidRPr="008B4FFC" w:rsidRDefault="00CE4619" w:rsidP="00CE4619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Theme="minorHAnsi" w:hAnsiTheme="minorHAnsi" w:cstheme="minorHAnsi"/>
          <w:color w:val="000000"/>
        </w:rPr>
      </w:pPr>
      <w:r w:rsidRPr="008B4FFC">
        <w:rPr>
          <w:rFonts w:asciiTheme="minorHAnsi" w:hAnsiTheme="minorHAnsi" w:cstheme="minorHAnsi"/>
          <w:color w:val="000000"/>
        </w:rPr>
        <w:t>Članak 2.mijenja se i glasi: "Prihodi i rashodi te primici i izdaci po ekonomskoj klasifikaciji utvrđeni u računu prihoda i rashoda, računu zaduživanja/financiranja i pregledu raspoloživih sredstava iz prethodnih godina povećavaju se i smanjuju</w:t>
      </w:r>
      <w:r>
        <w:rPr>
          <w:rFonts w:asciiTheme="minorHAnsi" w:hAnsiTheme="minorHAnsi" w:cstheme="minorHAnsi"/>
          <w:color w:val="000000"/>
        </w:rPr>
        <w:t xml:space="preserve"> </w:t>
      </w:r>
      <w:r w:rsidRPr="008B4FFC">
        <w:rPr>
          <w:rFonts w:asciiTheme="minorHAnsi" w:hAnsiTheme="minorHAnsi" w:cstheme="minorHAnsi"/>
          <w:color w:val="000000"/>
        </w:rPr>
        <w:t xml:space="preserve"> kako slijedi:</w:t>
      </w:r>
    </w:p>
    <w:p w:rsidR="00CE4619" w:rsidRPr="008B4FFC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Pr="00F277E6" w:rsidRDefault="00CE4619" w:rsidP="00CE4619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F277E6">
        <w:rPr>
          <w:rFonts w:asciiTheme="minorHAnsi" w:hAnsiTheme="minorHAnsi" w:cstheme="minorHAnsi"/>
          <w:b/>
          <w:color w:val="000000"/>
        </w:rPr>
        <w:lastRenderedPageBreak/>
        <w:t xml:space="preserve">A. OPĆI DIO </w:t>
      </w:r>
      <w:r>
        <w:rPr>
          <w:rFonts w:asciiTheme="minorHAnsi" w:hAnsiTheme="minorHAnsi" w:cstheme="minorHAnsi"/>
          <w:b/>
          <w:color w:val="000000"/>
        </w:rPr>
        <w:t>– RAČUN PRIHODA</w:t>
      </w:r>
    </w:p>
    <w:p w:rsidR="00CE4619" w:rsidRPr="00F277E6" w:rsidRDefault="00CE4619" w:rsidP="00CE4619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Račun/ Pozicija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Opis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1. Izmjene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Povećanje/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2. Izmjene i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Indeks</w:t>
      </w:r>
    </w:p>
    <w:p w:rsidR="00CE4619" w:rsidRPr="00F277E6" w:rsidRDefault="00CE4619" w:rsidP="00CE4619">
      <w:pPr>
        <w:widowControl w:val="0"/>
        <w:tabs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proračuna za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smanjenje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dopune proračuna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5/3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Prihodi poslovanja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6.704.806,00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2.178.573,26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8.883.379,26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132,49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61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Prihodi od poreza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2.751.500,00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2.182.500,00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4.934.000,00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179,32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611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Porez i prirez na dohodak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2.230.000,00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1.300.000,00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3.530.000,00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158,30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613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Porezi na imovinu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485.000,00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885.000,00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1.370.000,00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282,47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614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Porezi na robu i usluge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36.500,00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-2.500,00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34.000,00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93,15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63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Pomoći iz inozemstva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2.267.206,00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178.783,26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2.445.989,26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107,89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(darovnice) i od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subjekata unutar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općeg proračuna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631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Pomoći od inozemnih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56.320,00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-56.320,00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0,00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vlada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633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Pomoći iz proračuna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498.800,00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62.854,00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561.654,00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112,60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635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Pomoći izravnanja za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118.850,00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-33.850,00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85.000,00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71,52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decentralizirane funkcije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638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Pomoći iz državnog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1.593.236,00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206.099,26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1.799.335,26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112,94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proračuna temeljem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prijenosa sredstava EU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64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Prihodi od imovine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784.000,00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220.690,00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1.004.690,00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128,15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641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Prihodi od financijske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500,00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-450,00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50,00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10,00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imovine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642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Prihodi od nefinancijske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783.500,00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221.140,00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1.004.640,00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128,22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imovine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65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Prihodi od upravnih i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712.100,00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-266.400,00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445.700,00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62,59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administrativnih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pristojbi, pristojbi po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posebnim propisima i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naknada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651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Upravne i administrativne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134.800,00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4.946,00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139.746,00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103,67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pristojbe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652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Prihodi po posebnim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7.300,00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-2.346,00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4.954,00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67,86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propisima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653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Komunalni doprinosi i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570.000,00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-269.000,00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301.000,00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52,81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naknade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Prihodi od prodaje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150.000,00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-121.000,00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29.000,00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19,33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proizvoda i robe te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pruženih usluga i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prihodi od donacija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663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Donacije od pravnih i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150.000,00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-121.000,00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29.000,00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19,33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fizičkih osoba izvan opće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države 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68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Kazne, upravne mjere i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40.000,00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-16.000,00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24.000,00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60,00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 ostali prihodi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681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Kazne i upravne mjere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20.000,00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-14.000,00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30,00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683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Ostali prihodi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20.000,00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-2.000,00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18.000,00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90,00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79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lastRenderedPageBreak/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7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Prihodi od prodaje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4.511.442,18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1.705.178,56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6.216.620,74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137,80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nefinancijske imovine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71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Prihodi od prodaje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4.504.782,18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1.710.788,56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6.215.570,74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137,98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proofErr w:type="spellStart"/>
      <w:r w:rsidRPr="00F277E6">
        <w:rPr>
          <w:rFonts w:asciiTheme="minorHAnsi" w:hAnsiTheme="minorHAnsi" w:cstheme="minorHAnsi"/>
          <w:b/>
          <w:bCs/>
          <w:color w:val="000000"/>
        </w:rPr>
        <w:t>neproizvedene</w:t>
      </w:r>
      <w:proofErr w:type="spellEnd"/>
      <w:r w:rsidRPr="00F277E6">
        <w:rPr>
          <w:rFonts w:asciiTheme="minorHAnsi" w:hAnsiTheme="minorHAnsi" w:cstheme="minorHAnsi"/>
          <w:b/>
          <w:bCs/>
          <w:color w:val="000000"/>
        </w:rPr>
        <w:t xml:space="preserve"> imovine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711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Prihodi od prodaje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4.504.782,18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1.710.788,56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6.215.570,74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137,98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materijalne imovine -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prirodnih bogatstava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72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Prihodi od prodaje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6.660,00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-5.610,00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1.050,00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15,77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 xml:space="preserve">proizvedene 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dugotrajne imovine</w:t>
      </w:r>
    </w:p>
    <w:p w:rsidR="00CE4619" w:rsidRPr="00F277E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721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 xml:space="preserve">Prihodi od prodaje 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6.660,00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-5.610,00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1.050,00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15,77</w:t>
      </w:r>
    </w:p>
    <w:p w:rsidR="00CE4619" w:rsidRPr="00F277E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color w:val="000000"/>
        </w:rPr>
        <w:t>građevinskih objekata</w:t>
      </w:r>
    </w:p>
    <w:p w:rsidR="00CE4619" w:rsidRPr="00F277E6" w:rsidRDefault="00CE4619" w:rsidP="00CE4619">
      <w:pPr>
        <w:rPr>
          <w:rFonts w:asciiTheme="minorHAnsi" w:hAnsiTheme="minorHAnsi" w:cstheme="minorHAnsi"/>
          <w:kern w:val="2"/>
          <w:lang w:eastAsia="ko-KR"/>
        </w:rPr>
      </w:pPr>
      <w:r w:rsidRPr="00F277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                </w:t>
      </w:r>
      <w:r w:rsidRPr="00F277E6">
        <w:rPr>
          <w:rFonts w:asciiTheme="minorHAnsi" w:hAnsiTheme="minorHAnsi" w:cstheme="minorHAnsi"/>
          <w:b/>
          <w:bCs/>
          <w:color w:val="000000"/>
        </w:rPr>
        <w:t>UKUPNO</w:t>
      </w:r>
      <w:r w:rsidRPr="00F277E6">
        <w:rPr>
          <w:rFonts w:asciiTheme="minorHAnsi" w:hAnsiTheme="minorHAnsi" w:cstheme="minorHAnsi"/>
        </w:rPr>
        <w:tab/>
      </w:r>
      <w:r w:rsidRPr="00F277E6">
        <w:rPr>
          <w:rFonts w:asciiTheme="minorHAnsi" w:hAnsiTheme="minorHAnsi" w:cstheme="minorHAnsi"/>
          <w:b/>
          <w:bCs/>
          <w:color w:val="000000"/>
        </w:rPr>
        <w:t>11.216.248,18</w:t>
      </w:r>
      <w:r w:rsidRPr="00F277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</w:t>
      </w:r>
      <w:r w:rsidRPr="00F277E6">
        <w:rPr>
          <w:rFonts w:asciiTheme="minorHAnsi" w:hAnsiTheme="minorHAnsi" w:cstheme="minorHAnsi"/>
          <w:b/>
          <w:bCs/>
          <w:color w:val="000000"/>
        </w:rPr>
        <w:t>3.883.751,82</w:t>
      </w:r>
      <w:r w:rsidRPr="00F277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Pr="00F277E6">
        <w:rPr>
          <w:rFonts w:asciiTheme="minorHAnsi" w:hAnsiTheme="minorHAnsi" w:cstheme="minorHAnsi"/>
          <w:b/>
          <w:bCs/>
          <w:color w:val="000000"/>
        </w:rPr>
        <w:t>15.100.000,00</w:t>
      </w:r>
      <w:r w:rsidRPr="00F277E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</w:t>
      </w:r>
      <w:r w:rsidRPr="00F277E6">
        <w:rPr>
          <w:rFonts w:asciiTheme="minorHAnsi" w:hAnsiTheme="minorHAnsi" w:cstheme="minorHAnsi"/>
          <w:b/>
          <w:bCs/>
          <w:color w:val="000000"/>
        </w:rPr>
        <w:t>134,63</w:t>
      </w:r>
    </w:p>
    <w:p w:rsidR="00CE4619" w:rsidRPr="008B4FFC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Pr="006070B6" w:rsidRDefault="00CE4619" w:rsidP="00CE4619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6070B6">
        <w:rPr>
          <w:rFonts w:asciiTheme="minorHAnsi" w:hAnsiTheme="minorHAnsi" w:cstheme="minorHAnsi"/>
          <w:b/>
          <w:color w:val="000000"/>
        </w:rPr>
        <w:t>A. OPĆI DIO -RAČUN RASHODA</w:t>
      </w:r>
    </w:p>
    <w:p w:rsidR="00CE4619" w:rsidRPr="006070B6" w:rsidRDefault="00CE4619" w:rsidP="00CE4619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Račun/ Pozicija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Opis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1. Izmjene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Povećanje/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2. Izmjene i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Indeks</w:t>
      </w:r>
    </w:p>
    <w:p w:rsidR="00CE4619" w:rsidRPr="006070B6" w:rsidRDefault="00CE4619" w:rsidP="00CE4619">
      <w:pPr>
        <w:widowControl w:val="0"/>
        <w:tabs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proračuna za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smanjenje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dopune proračuna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5/3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Rashodi poslovanja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5.373.662,00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1.660.099,00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7.033.761,00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130,89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31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Rashodi za zaposlene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1.461.426,00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14.002,14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1.475.428,14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100,96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311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Plaće (Bruto)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956.908,00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-7.574,63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949.333,37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99,21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312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Ostali rashodi za zaposlene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90.841,00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24.081,00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114.922,00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126,51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313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Doprinosi na plaće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413.677,00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-2.504,23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411.172,77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99,39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Materijalni rashodi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2.505.969,00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796.751,26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3.302.720,26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131,79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321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Naknade troškova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193.980,00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14.452,74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208.432,74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107,45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zaposlenima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322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Rashodi za materijal i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456.850,00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116.452,64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573.302,64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125,49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energiju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323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Rashodi za usluge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1.517.211,00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532.731,88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2.049.942,88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135,11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324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Naknade troškova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107.150,00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107.150,00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100,00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osobama izvan radnog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odnosa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329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Ostali nespomenuti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230.778,00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133.114,00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363.892,00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157,68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rashodi poslovanja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Financijski rashodi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164.755,00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611.135,60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775.890,60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470,94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342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Kamate za primljene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138.755,00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138.755,00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100,00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kredite i zajmove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343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Ostali financijski rashodi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26.000,00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611.135,60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637.135,60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2.450,52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35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Subvencije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100,00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352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Subvencije trgovačkim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100,00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društvima,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poljoprivrednicima i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obrtnicima izvan javnog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sektora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36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Pomoći dane u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713.442,00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85.775,00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799.217,00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112,02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inozemstvo i unutar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opće države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363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Pomoći unutar općeg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682.442,00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85.775,00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768.217,00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112,57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lastRenderedPageBreak/>
        <w:tab/>
      </w:r>
      <w:r w:rsidRPr="006070B6">
        <w:rPr>
          <w:rFonts w:asciiTheme="minorHAnsi" w:hAnsiTheme="minorHAnsi" w:cstheme="minorHAnsi"/>
          <w:color w:val="000000"/>
        </w:rPr>
        <w:t>proračuna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366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Pomoći proračunskim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31.000,00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31.000,00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100,00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korisnicima drugih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proračuna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37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Naknade građanima i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215.320,00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104.525,00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319.845,00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148,54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kućanstvima na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temelju osiguranja i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druge naknade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372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Ostale naknade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215.320,00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104.525,00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319.845,00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148,54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građanima i kućanstvima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iz proračuna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38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Ostali rashodi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297.750,00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47.910,00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345.660,00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116,09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381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Tekuće donacije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205.350,00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47.135,00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252.485,00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122,95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382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Kapitalne donacije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90.000,00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775,00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90.775,00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100,86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386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Kapitalne pomoći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2.400,00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2.400,00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100,00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65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Rashodi za nabavu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4.501.202,00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-1.040.099,00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3.461.103,00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76,89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nefinancijske imovine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41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Rashodi za nabavu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115.000,00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115.000,00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100,00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proofErr w:type="spellStart"/>
      <w:r w:rsidRPr="006070B6">
        <w:rPr>
          <w:rFonts w:asciiTheme="minorHAnsi" w:hAnsiTheme="minorHAnsi" w:cstheme="minorHAnsi"/>
          <w:b/>
          <w:bCs/>
          <w:color w:val="000000"/>
        </w:rPr>
        <w:t>neproizvedene</w:t>
      </w:r>
      <w:proofErr w:type="spellEnd"/>
      <w:r w:rsidRPr="006070B6">
        <w:rPr>
          <w:rFonts w:asciiTheme="minorHAnsi" w:hAnsiTheme="minorHAnsi" w:cstheme="minorHAnsi"/>
          <w:b/>
          <w:bCs/>
          <w:color w:val="000000"/>
        </w:rPr>
        <w:t xml:space="preserve"> imovine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412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Nematerijalna imovina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115.000,00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115.000,00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100,00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42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Rashodi za nabavu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2.740.502,00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-546.758,00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2.193.744,00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80,05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proizvedene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dugotrajne imovine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421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Građevinski objekti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732.702,00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-293.232,00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439.470,00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59,98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422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Postrojenja i oprema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693.050,00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22.491,00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715.541,00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103,25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424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Knjige, umjetnička djela i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107.000,00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-9.429,00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97.571,00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91,19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ostale izložbene vrijednosti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426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Nematerijalna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1.207.750,00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-266.588,00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941.162,00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77,93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proizvedena imovina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43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Rashodi za nabavu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25.000,00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-167,00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24.833,00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99,33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plemenitih metala i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ostalih pohranjenih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vrijednosti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431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Plemeniti metali i ostale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-167,00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24.833,00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99,33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pohranjene vrijednosti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45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Rashodi za dodatna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1.620.700,00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-493.174,00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1.127.526,00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69,57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 xml:space="preserve">ulaganja na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nefinancijskoj imovini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451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Dodatna ulaganja na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1.265.700,00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-337.087,00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928.613,00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73,37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građevinskim objektima</w:t>
      </w:r>
    </w:p>
    <w:p w:rsidR="00CE4619" w:rsidRPr="006070B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454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Dodatna ulaganja za 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355.000,00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-156.087,00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198.913,00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56,03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 xml:space="preserve">ostalu nefinancijsku </w:t>
      </w:r>
    </w:p>
    <w:p w:rsidR="00CE4619" w:rsidRPr="006070B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color w:val="000000"/>
        </w:rPr>
        <w:t>imovinu</w:t>
      </w:r>
    </w:p>
    <w:p w:rsidR="00CE4619" w:rsidRPr="006070B6" w:rsidRDefault="00CE4619" w:rsidP="00CE4619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UKUPNO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9.874.864,00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620.000,00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10.494.864,00</w:t>
      </w:r>
      <w:r w:rsidRPr="006070B6">
        <w:rPr>
          <w:rFonts w:asciiTheme="minorHAnsi" w:hAnsiTheme="minorHAnsi" w:cstheme="minorHAnsi"/>
        </w:rPr>
        <w:tab/>
      </w:r>
      <w:r w:rsidRPr="006070B6">
        <w:rPr>
          <w:rFonts w:asciiTheme="minorHAnsi" w:hAnsiTheme="minorHAnsi" w:cstheme="minorHAnsi"/>
          <w:b/>
          <w:bCs/>
          <w:color w:val="000000"/>
        </w:rPr>
        <w:t>106,28</w:t>
      </w:r>
    </w:p>
    <w:p w:rsidR="00CE4619" w:rsidRPr="008B4FFC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Pr="00EE0596" w:rsidRDefault="00CE4619" w:rsidP="00CE4619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EE0596">
        <w:rPr>
          <w:rFonts w:asciiTheme="minorHAnsi" w:hAnsiTheme="minorHAnsi" w:cstheme="minorHAnsi"/>
          <w:b/>
          <w:color w:val="000000"/>
        </w:rPr>
        <w:lastRenderedPageBreak/>
        <w:t xml:space="preserve">B. RAČUN FINANCIRANJA/ZADUŽIVANJA,    </w:t>
      </w:r>
      <w:r w:rsidRPr="00EE0596">
        <w:rPr>
          <w:rFonts w:asciiTheme="minorHAnsi" w:hAnsiTheme="minorHAnsi" w:cstheme="minorHAnsi"/>
          <w:b/>
          <w:color w:val="000000"/>
        </w:rPr>
        <w:br/>
        <w:t xml:space="preserve">  C. RASPOLOŽIVA SREDSTVA IZ PRETHODNIH GODINA</w:t>
      </w:r>
    </w:p>
    <w:p w:rsidR="00CE4619" w:rsidRPr="00EE0596" w:rsidRDefault="00CE4619" w:rsidP="00CE4619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127"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Račun/ Pozicija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Opis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 xml:space="preserve">1. Izmjene 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Povećanje/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 xml:space="preserve">2. Izmjene 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Indeks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5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 xml:space="preserve">Izdaci za financijsku 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1.625.136,00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2.980.000,00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4.605.136,00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283,37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 xml:space="preserve">imovinu i otplate 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zajmova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51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Izdaci za dane zajmove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3.000.000,00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3.000.000,00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518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 xml:space="preserve">Izdaci za depozite i 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3.000.000,00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3.000.000,00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proofErr w:type="spellStart"/>
      <w:r w:rsidRPr="00EE0596">
        <w:rPr>
          <w:rFonts w:asciiTheme="minorHAnsi" w:hAnsiTheme="minorHAnsi" w:cstheme="minorHAnsi"/>
          <w:color w:val="000000"/>
        </w:rPr>
        <w:t>jamčevne</w:t>
      </w:r>
      <w:proofErr w:type="spellEnd"/>
      <w:r w:rsidRPr="00EE0596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E0596">
        <w:rPr>
          <w:rFonts w:asciiTheme="minorHAnsi" w:hAnsiTheme="minorHAnsi" w:cstheme="minorHAnsi"/>
          <w:color w:val="000000"/>
        </w:rPr>
        <w:t>pologe</w:t>
      </w:r>
      <w:proofErr w:type="spellEnd"/>
      <w:r w:rsidRPr="00EE0596">
        <w:rPr>
          <w:rFonts w:asciiTheme="minorHAnsi" w:hAnsiTheme="minorHAnsi" w:cstheme="minorHAnsi"/>
          <w:color w:val="000000"/>
        </w:rPr>
        <w:t xml:space="preserve"> 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53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 xml:space="preserve">Izdaci za dionice i 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31.900,00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-20.000,00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11.900,00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37,30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udjele u glavnici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532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 xml:space="preserve">Dionice i udjeli u glavnici 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31.900,00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-20.000,00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11.900,00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37,30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 xml:space="preserve">trgovačkih društava u 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javnom sektoru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54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 xml:space="preserve">Izdaci za otplatu 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1.593.236,00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1.593.236,00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100,00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 xml:space="preserve">glavnice primljenih 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kredita i zajmova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542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Otplata glavnice primljenih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1.593.236,00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1.593.236,00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100,00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 xml:space="preserve"> zajmova i kredita od  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 xml:space="preserve">kreditnih i ostalih 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 xml:space="preserve">financijskih institucija u </w:t>
      </w:r>
    </w:p>
    <w:p w:rsidR="00CE4619" w:rsidRPr="00EE0596" w:rsidRDefault="00CE4619" w:rsidP="00CE4619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javnom sektoru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726"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9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Vlastiti izvori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283.751,82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-283.751,82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0,00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92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Rezultat poslovanja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283.751,82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-283.751,82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0,00</w:t>
      </w:r>
    </w:p>
    <w:p w:rsidR="00CE4619" w:rsidRPr="00EE0596" w:rsidRDefault="00CE4619" w:rsidP="00CE461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922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Višak/manjak prihoda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283.751,82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-283.751,82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0,00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color w:val="000000"/>
        </w:rPr>
        <w:t>0,00</w:t>
      </w:r>
    </w:p>
    <w:p w:rsidR="00CE4619" w:rsidRPr="00EE0596" w:rsidRDefault="00CE4619" w:rsidP="00CE4619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2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UKUPNO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1.908.887,82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2.696.248,18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4.605.136,00</w:t>
      </w:r>
      <w:r w:rsidRPr="00EE0596">
        <w:rPr>
          <w:rFonts w:asciiTheme="minorHAnsi" w:hAnsiTheme="minorHAnsi" w:cstheme="minorHAnsi"/>
        </w:rPr>
        <w:tab/>
      </w:r>
      <w:r w:rsidRPr="00EE0596">
        <w:rPr>
          <w:rFonts w:asciiTheme="minorHAnsi" w:hAnsiTheme="minorHAnsi" w:cstheme="minorHAnsi"/>
          <w:b/>
          <w:bCs/>
          <w:color w:val="000000"/>
        </w:rPr>
        <w:t>241,25</w:t>
      </w: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Pr="0005523D" w:rsidRDefault="00CE4619" w:rsidP="00CE4619">
      <w:pPr>
        <w:jc w:val="center"/>
        <w:rPr>
          <w:b/>
          <w:bCs/>
        </w:rPr>
      </w:pPr>
      <w:r w:rsidRPr="0005523D">
        <w:rPr>
          <w:b/>
          <w:bCs/>
        </w:rPr>
        <w:t>II.  POSEBNI  DIO</w:t>
      </w:r>
    </w:p>
    <w:p w:rsidR="00CE4619" w:rsidRPr="0005523D" w:rsidRDefault="00CE4619" w:rsidP="00CE4619">
      <w:pPr>
        <w:jc w:val="center"/>
        <w:rPr>
          <w:b/>
          <w:bCs/>
        </w:rPr>
      </w:pPr>
      <w:r w:rsidRPr="0005523D">
        <w:rPr>
          <w:b/>
          <w:bCs/>
        </w:rPr>
        <w:t>Članak 3.</w:t>
      </w:r>
    </w:p>
    <w:p w:rsidR="00CE4619" w:rsidRPr="0005523D" w:rsidRDefault="00CE4619" w:rsidP="00CE4619">
      <w:pPr>
        <w:jc w:val="both"/>
        <w:rPr>
          <w:rFonts w:ascii="Arial" w:hAnsi="Arial" w:cs="Arial"/>
        </w:rPr>
      </w:pPr>
      <w:r w:rsidRPr="0005523D">
        <w:t>Rashodi poslovanja i rashodi za nabavu nefinancijske imovine u iI. Izmjenama i dopunama proračuna Općine Grožnjan Grisignana za 2019. godinu raspoređeni su po nositeljima, korisnicima u Posebnom dijelu proračuna prema organizacijskoj i programskoj klasifikaciji na razini odjeljka ekonomske klasifikacije kako slijedi:</w:t>
      </w:r>
    </w:p>
    <w:p w:rsidR="00CE4619" w:rsidRPr="00767AE6" w:rsidRDefault="00CE4619" w:rsidP="00CE4619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767AE6">
        <w:rPr>
          <w:rFonts w:asciiTheme="minorHAnsi" w:hAnsiTheme="minorHAnsi" w:cstheme="minorHAnsi"/>
          <w:b/>
          <w:color w:val="000000"/>
        </w:rPr>
        <w:t>POSEBNI DIO</w:t>
      </w:r>
    </w:p>
    <w:p w:rsidR="00CE4619" w:rsidRPr="00767AE6" w:rsidRDefault="00CE4619" w:rsidP="00CE4619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Račun/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Opis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1. Izmjene za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Povećanje/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2. Izmjene za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Indeks</w:t>
      </w:r>
    </w:p>
    <w:p w:rsidR="00CE4619" w:rsidRPr="00767AE6" w:rsidRDefault="00CE4619" w:rsidP="00CE4619">
      <w:pPr>
        <w:widowControl w:val="0"/>
        <w:tabs>
          <w:tab w:val="center" w:pos="620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Pozicija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2019.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smanjenje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2019.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5/3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RAZDJEL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PREDSTAVNIČKA TIJELA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253.760,00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266.760,00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105,12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001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OPĆINE GROŽNJAN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GLAVA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OPĆINSKO VIJEĆE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243.760,00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250.760,00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102,87</w:t>
      </w:r>
    </w:p>
    <w:p w:rsidR="00CE4619" w:rsidRPr="00767AE6" w:rsidRDefault="00CE4619" w:rsidP="00CE461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00101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lastRenderedPageBreak/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MJERE I AKTIVNOSTI ZA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243.760,00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250.760,00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102,87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OSIGURANJE RADA IZ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DJELOKRUGA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PREDSTAVNIČKIH TIJELA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A100102Akt.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POSLOVANJE OPĆINSKOG VIJEĆA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159.560,00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171.560,00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107,52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56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0111 Izvršna i zakonodavna tijela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129.130,00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141.130,00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109,29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129.130,00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141.130,00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109,29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30.430,00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30.430,00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30.430,00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30.430,00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A100104Akt.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POLITIČKE STRANKE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19.200,00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79,34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0111 Izvršna i zakonodavna tijela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19.200,00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79,34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24.200,00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79,34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A100108Akt.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IZBORI I POPIS STANOVNIŠTVA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9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0111 Izvršna i zakonodavna tijela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Naknade troškova osobama izvan radnog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odnosa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GLAVA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VIJEĆA NACIONALNIH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160,00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00102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MANJINA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MJERE I AKTIVNOSTI ZA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160,00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OSIGURANJE RADA IZ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DJELOKRUGA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PREDSTAVNIČKIH (VIJEĆA,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MJESNA SAMOUPRAVA) TIJELA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6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A100106Akt.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NACIONALNE MANJINE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160,00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0111 Izvršna i zakonodavna tijela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160,00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RAZDJEL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IZVRŠNA TIJELA OPĆINE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11.246.240,00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3.587.000,00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14.833.240,00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131,90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002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GROŽNJAN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GLAVA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NAČELNIK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380.950,00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-12.452,00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368.498,00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96,73</w:t>
      </w:r>
    </w:p>
    <w:p w:rsidR="00CE4619" w:rsidRPr="00767AE6" w:rsidRDefault="00CE4619" w:rsidP="00CE461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00201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MJERE I AKTIVNOSTI ZA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380.950,00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-12.452,00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368.498,00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96,73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OSIGURANJE RADA IZ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DJELOKRUGA IZVRŠNIH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TIJELA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A200101Akt.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POSLOVANJE UREDA NAČELNIKA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380.950,00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-12.452,00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368.498,00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96,73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56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0110 Izvršna i zakonodavna tijela,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financijski i fiskalni poslovi, vanjski poslovi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375.950,00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-22.452,00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353.498,00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94,03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Plaće (Bruto)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-3.949,00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193.051,00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98,00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Doprinosi na plaće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90.900,00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-2.371,00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88.529,00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97,39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Naknade troškova zaposlenima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36.600,00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1.368,00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37.968,00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103,74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137,50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11.450,00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12.950,00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113,10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31,25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lastRenderedPageBreak/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300,00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GLAVA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JEDINSTVENI UPRAVNI ODJEL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10.404.750,00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3.593.492,00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13.998.242,00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134,54</w:t>
      </w:r>
    </w:p>
    <w:p w:rsidR="00CE4619" w:rsidRPr="00767AE6" w:rsidRDefault="00CE4619" w:rsidP="00CE461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00202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MJERE I AKTIVNOSTI ZA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1.704.821,00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434.056,00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2.138.877,00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125,46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OSIGURANJE RADA IZ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DJELOKRUGA JEDINSTVENOG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UPRAVNOG ODJELA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A200201Akt.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JAVNA UPRAVA I ADMINISTRACIJA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1.470.951,00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396.108,00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1.867.059,00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126,93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567"/>
          <w:tab w:val="center" w:pos="68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0131 Opće usluge vezane uz službenike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1.314.901,00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215.621,00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1.530.522,00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116,40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Plaće (Bruto)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489.000,00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489.000,00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rashodi za zaposlene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68.951,00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17.184,00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86.135,00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124,92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Doprinosi na plaće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231.000,00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231.000,00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Naknade troškova zaposlenima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74.500,00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3.840,00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78.340,00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105,15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99.500,00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29.500,00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129.000,00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129,65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290.549,00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139.097,00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429.646,00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147,87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17.401,00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32.401,00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186,20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343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financijski rashodi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24.000,00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145,83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431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Plemeniti metali i ostale pohranjene vrijednosti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116.050,00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51.900,00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167.950,00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144,72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31.050,00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51.950,00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167,31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136,47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50.711,00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75.711,00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302,84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50.711,00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75.711,00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302,84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77.876,00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92.876,00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619,17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77.876,00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92.876,00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619,17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A200805Akt.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EU PROJEKTI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173.870,00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-2.196,00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171.674,00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98,74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79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0131 Opće usluge vezane uz službenike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153.870,00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17.804,00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171.674,00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111,57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Plaće (Bruto)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91.100,00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-1.326,00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89.774,00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98,54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rashodi za zaposlene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516,67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Doprinosi na plaće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Naknade troškova zaposlenima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32.270,00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11.630,00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43.900,00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136,04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142,86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7.800,00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7.800,00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Građevinski objekti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K200203Akt.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NABAVA OPREME ZA JAVNU UPRAVU I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40.144,00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100.144,00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166,91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DODATNA ULAGANJA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793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0131 Opće usluge vezane uz službenike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40.144,00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85.144,00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189,21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38.921,00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53.921,00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359,47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1.223,00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31.223,00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104,08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lastRenderedPageBreak/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KOMUNALNA DJELATNOST -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1.074.199,00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828.992,00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1.903.191,00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177,17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ODRŽAVANJE KOMUNALNE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INFRASTRUKTURE I OPĆE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USLUGE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A200301Akt.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OPĆE JAVNE USLUGE I POTROŠNJA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88.767,00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634.043,00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722.810,00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814,28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KOMUNALNOJ DJELATNOSTI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680"/>
          <w:tab w:val="center" w:pos="1019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0130 Opće usluge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51.995,00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-945,00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51.050,00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98,18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Plaće (Bruto)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15.640,00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15.640,00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rashodi za zaposlene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20.090,00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-603,00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19.487,00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97,00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Doprinosi na plaće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4.325,00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4.323,00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99,95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Naknade troškova zaposlenima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7.140,00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-340,00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6.800,00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95,24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2.300,00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2.300,00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11.772,00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-10.012,00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14,95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1.772,00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99,32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645.000,00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670.000,00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2.680,00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40.000,00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343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financijski rashodi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600.000,00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A200302Akt.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JAVNA RASVJETA - UTROŠAK I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70.010,00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312.010,00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128,93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ODRŽAVANJE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567"/>
          <w:tab w:val="center" w:pos="680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0600 Usluge unaprjeđenja stanovanja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zajednice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175,00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175,00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54.250,00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180,83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24.250,00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54.250,00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180,83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192.000,00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222.760,00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116,02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222.760,00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116,02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A200303Akt.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ODRŽAVANJE JAVNIH POVRŠINA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71.500,00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26.196,00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97.696,00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136,64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68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0430 Gorivo i energija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28.500,00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6.196,00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34.696,00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121,74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112,50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24.500,00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5.696,00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30.196,00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123,25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121,74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121,74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175,00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175,00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A200304Akt.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ČISTOĆA I GOSPODARENJE OTPADOM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189.245,00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53.543,00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242.788,00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128,29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68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0760 Poslovi i usluge zdravstva koji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nisu drugdje svrstani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4.620,00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4.620,00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4.620,00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4.620,00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107.125,00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61.043,00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168.168,00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156,98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lastRenderedPageBreak/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107.125,00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51.043,00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158.168,00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147,65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77.500,00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-7.500,00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90,32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-7.500,00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Kapitalne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A200305Akt.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ODRŽAVANJE NERAZVRSTANIH CESTA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264.000,00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14.908,00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278.908,00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105,65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680"/>
          <w:tab w:val="center" w:pos="79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0600 Usluge unaprjeđenja stanovanja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zajednice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32.454,00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129,82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129,82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214.000,00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214.000,00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214.000,00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214.000,00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32.454,00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129,82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129,82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A201006Akt.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POGON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218.687,00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30.292,00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248.979,00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113,85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567"/>
          <w:tab w:val="center" w:pos="68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0130 Opće usluge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81.187,00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7.327,00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88.514,00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109,02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6.840,00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29.840,00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129,74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58.187,00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487,00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58.674,00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100,84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8.402,00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38.402,00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128,01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5.085,00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35.085,00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116,95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3.317,00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3.317,00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114,29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-437,00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2.063,00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82,52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-437,00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82,52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KOMUNALNA DJELATNOST -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2.209.002,00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-336.091,00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1.872.911,00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84,79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GRADNJA OBJEKATA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UREĐAJA KOMUNALNE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INFRASTRUKTURE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K200401Akt.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ASFALTIRANJE I SANACIJA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280.000,00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53,57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NERAZVRSTANIH I ŽUPANIJSKIH CESTA</w:t>
      </w:r>
    </w:p>
    <w:p w:rsidR="00CE4619" w:rsidRPr="00767AE6" w:rsidRDefault="00CE4619" w:rsidP="00CE4619">
      <w:pPr>
        <w:widowControl w:val="0"/>
        <w:tabs>
          <w:tab w:val="left" w:pos="90"/>
          <w:tab w:val="center" w:pos="680"/>
          <w:tab w:val="center" w:pos="793"/>
          <w:tab w:val="left" w:pos="1300"/>
        </w:tabs>
        <w:autoSpaceDE w:val="0"/>
        <w:autoSpaceDN w:val="0"/>
        <w:adjustRightInd w:val="0"/>
        <w:spacing w:before="219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0451 Cestovni promet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187,50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Građevinski objekti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187,50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K200402Akt.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OPREMA ZA KOMUNALNO OPREMANJE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-28.823,00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91.177,00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75,98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567"/>
          <w:tab w:val="center" w:pos="680"/>
          <w:tab w:val="center" w:pos="793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0600 Usluge unaprjeđenja stanovanja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zajednice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23.250,00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116,25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23.250,00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116,25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2.927,00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12.927,00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129,27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2.927,00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12.927,00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129,27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lastRenderedPageBreak/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Građevinski objekti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K200403Akt.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KOMUNALNE AKCIJE I DODATNA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1.110.000,00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-28.134,00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1.081.866,00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97,47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ULAGANJA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680"/>
          <w:tab w:val="center" w:pos="793"/>
          <w:tab w:val="center" w:pos="1019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0620 Razvoj zajednice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47.670,00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92.670,00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205,93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4.875,00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-1.205,00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43.795,00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97,32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Dodatna ulaganja na građevinskim objektima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44.000,00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44.000,00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298.000,00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-28.454,00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269.546,00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90,45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Građevinski objekti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-33.530,00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34.470,00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50,69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Dodatna ulaganja na građevinskim objektima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-87,00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159.913,00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99,95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Dodatna ulaganja za ostalu nefinancijsku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5.163,00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60.163,00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109,39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imovinu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64,52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Građevinski objekti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125,00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457.000,00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62.650,00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519.650,00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113,71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69.650,00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69.650,00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Dodatna ulaganja na građevinskim objektima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375.000,00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106,67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Dodatna ulaganja za ostalu nefinancijsku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90,91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imovinu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532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Dionice i udjeli u glavnici trgovačkih društava 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 javnom sektoru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K200406Akt.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VODOOPRSKRBA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90"/>
          <w:tab w:val="center" w:pos="68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0630 Opskrba vodom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Kapitalne pomoći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K200408Akt.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REKONSTRUKCIJA NERAZVRSTANE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119.702,00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-117.102,00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2.600,00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2,17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CESTE GRŽIĆI/BAŠTIĆI-MLIN</w:t>
      </w:r>
    </w:p>
    <w:p w:rsidR="00CE4619" w:rsidRPr="00767AE6" w:rsidRDefault="00CE4619" w:rsidP="00CE4619">
      <w:pPr>
        <w:widowControl w:val="0"/>
        <w:tabs>
          <w:tab w:val="left" w:pos="90"/>
          <w:tab w:val="center" w:pos="1019"/>
          <w:tab w:val="center" w:pos="1133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0451 Cestovni promet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2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2.600,00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2.600,00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2.600,00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2.600,00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810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Namjenski prihodi od osiguranja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119.702,00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-119.702,00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Građevinski objekti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119.702,00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-119.702,00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K200409Akt.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JAVNI WC NA PARKIRALIŠTU KOD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11.370,00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11.370,00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GROBLJA U GROŽNJANU</w:t>
      </w:r>
    </w:p>
    <w:p w:rsidR="00CE4619" w:rsidRPr="00767AE6" w:rsidRDefault="00CE4619" w:rsidP="00CE4619">
      <w:pPr>
        <w:widowControl w:val="0"/>
        <w:tabs>
          <w:tab w:val="left" w:pos="90"/>
          <w:tab w:val="center" w:pos="793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0610 Razvoj stanovanja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11.370,00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11.370,00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11.370,00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11.370,00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K201004Akt.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PARKIRALIŠTE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565.000,00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-43.402,00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521.598,00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92,32</w:t>
      </w:r>
    </w:p>
    <w:p w:rsidR="00CE4619" w:rsidRPr="00767AE6" w:rsidRDefault="00CE4619" w:rsidP="00CE4619">
      <w:pPr>
        <w:widowControl w:val="0"/>
        <w:tabs>
          <w:tab w:val="left" w:pos="90"/>
          <w:tab w:val="center" w:pos="567"/>
          <w:tab w:val="center" w:pos="680"/>
          <w:tab w:val="center" w:pos="79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0451 Cestovni promet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-75.540,00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234.460,00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75,63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Građevinski objekti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lastRenderedPageBreak/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-75.540,00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174.460,00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69,78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32.138,00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92.138,00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153,56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32.138,00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92.138,00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153,56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195.000,00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195.000,00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Građevinski objekti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K201005Akt.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ŽUPANIJSKI CENTAR ZA GOSPODARENJE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 OTPADOM "KAŠTIJUN"</w:t>
      </w:r>
    </w:p>
    <w:p w:rsidR="00CE4619" w:rsidRPr="00767AE6" w:rsidRDefault="00CE4619" w:rsidP="00CE4619">
      <w:pPr>
        <w:widowControl w:val="0"/>
        <w:tabs>
          <w:tab w:val="left" w:pos="90"/>
          <w:tab w:val="center" w:pos="1019"/>
          <w:tab w:val="left" w:pos="1300"/>
        </w:tabs>
        <w:autoSpaceDE w:val="0"/>
        <w:autoSpaceDN w:val="0"/>
        <w:adjustRightInd w:val="0"/>
        <w:spacing w:before="219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0510 Gospodarenje otpadom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532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Dionice i udjeli u glavnici trgovačkih društava 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 javnom sektoru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RAZVOJ GOSPODARSTVA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355.385,00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174.424,00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529.809,00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149,08</w:t>
      </w:r>
    </w:p>
    <w:p w:rsidR="00CE4619" w:rsidRPr="00767AE6" w:rsidRDefault="00CE4619" w:rsidP="00CE461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2005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A200501Akt.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POTICANJE POLJOPRIVREDE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102.885,00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135.661,00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238.546,00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231,86</w:t>
      </w:r>
    </w:p>
    <w:p w:rsidR="00CE4619" w:rsidRPr="00767AE6" w:rsidRDefault="00CE4619" w:rsidP="00CE4619">
      <w:pPr>
        <w:widowControl w:val="0"/>
        <w:tabs>
          <w:tab w:val="left" w:pos="90"/>
          <w:tab w:val="center" w:pos="68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0421 Poljoprivreda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84.650,00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137.850,00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222.500,00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262,85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65.150,00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137.850,00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311,59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352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Subvencije trgovačkim društvima,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poljoprivrednicima i obrtnicima izvan javnog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sektora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Pomoći unutar općeg proračuna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18.235,00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-2.189,00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16.046,00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88,00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75,00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6.035,00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6.035,00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-189,00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4.011,00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95,50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A200502Akt.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POTICANJE UDRUGA ZA RAZVOJ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111,54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GOSPODARSTVA I POLJOPRIVREDE</w:t>
      </w:r>
    </w:p>
    <w:p w:rsidR="00CE4619" w:rsidRPr="00767AE6" w:rsidRDefault="00CE4619" w:rsidP="00CE4619">
      <w:pPr>
        <w:widowControl w:val="0"/>
        <w:tabs>
          <w:tab w:val="left" w:pos="90"/>
          <w:tab w:val="center" w:pos="680"/>
          <w:tab w:val="center" w:pos="1019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0421 Poljoprivreda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Pomoći unutar općeg proračuna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112,50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1.500,00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A200503Akt.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RAZVOJ TURIZMA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212.500,00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54.263,00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266.763,00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125,54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567"/>
          <w:tab w:val="center" w:pos="793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0473 Turizam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70.500,00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36.363,00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106.863,00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151,58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Naknade troškova zaposlenima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1.363,00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136,30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39.000,00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192,31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lastRenderedPageBreak/>
        <w:tab/>
      </w:r>
      <w:r w:rsidRPr="00767AE6">
        <w:rPr>
          <w:rFonts w:asciiTheme="minorHAnsi" w:hAnsiTheme="minorHAnsi" w:cstheme="minorHAnsi"/>
          <w:color w:val="000000"/>
        </w:rPr>
        <w:t>412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32.900,00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44.900,00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374,17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44.900,00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374,17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K200501Akt.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ULAGANJA U SVRHU PODUZETNIŠTVA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40,00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0860 Rashodi za rekreaciju, kulturu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religiju koji nisu drugdje svrstani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K200502Akt.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ULAGANJA - POLJOPRIVREDNO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ZEMLJIŠTE</w:t>
      </w:r>
    </w:p>
    <w:p w:rsidR="00CE4619" w:rsidRPr="00767AE6" w:rsidRDefault="00CE4619" w:rsidP="00CE4619">
      <w:pPr>
        <w:widowControl w:val="0"/>
        <w:tabs>
          <w:tab w:val="left" w:pos="90"/>
          <w:tab w:val="center" w:pos="680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0421 Poljoprivreda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PREDŠKOLSKI ODGOJ I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578.100,00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98.169,00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676.269,00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116,98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ŠKOLSKO OBRAZOVANJE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A200601Akt.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PREDŠKOLSKI ODGOJ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424.600,00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38.800,00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463.400,00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109,14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0911 Predškolsko obrazovanje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14.600,00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91,78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Pomoći unutar općeg proračuna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9.600,00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87,50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109,76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Pomoći unutar općeg proračuna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109,76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A200602Akt.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OSNOVNOŠKOLSKO OBRAZOVANJE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-3.926,00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69.074,00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94,62</w:t>
      </w:r>
    </w:p>
    <w:p w:rsidR="00CE4619" w:rsidRPr="00767AE6" w:rsidRDefault="00CE4619" w:rsidP="00CE4619">
      <w:pPr>
        <w:widowControl w:val="0"/>
        <w:tabs>
          <w:tab w:val="left" w:pos="9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0912 Osnovno obrazovanje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-3.926,00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69.074,00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94,62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Pomoći proračunskim korisnicima drugih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proračuna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372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Ostale naknade građanima i kućanstvima iz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proračuna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-3.926,00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4.074,00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50,93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A200603Akt.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SREDNJEŠKOLSKO I VISOKO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80.500,00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63.295,00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143.795,00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178,63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OBRAZOVANJE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0920 Srednjoškolsko obrazovanje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80.500,00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63.295,00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143.795,00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178,63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372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Ostale naknade građanima i kućanstvima iz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66.795,00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141.795,00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189,06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proračuna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-3.500,00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36,36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ZDRAVSTVO I SOCIJALNA SKRB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178.262,00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14.805,00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193.067,00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108,31</w:t>
      </w:r>
    </w:p>
    <w:p w:rsidR="00CE4619" w:rsidRPr="00767AE6" w:rsidRDefault="00CE4619" w:rsidP="00CE461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2007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A200701Akt.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SOCIJALNA ZAŠTITA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110.320,00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37.730,00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148.050,00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134,20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56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1000 Socijalna zaštita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90.320,00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32.730,00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123.050,00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136,24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372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Ostale naknade građanima i kućanstvima iz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90.320,00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32.730,00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123.050,00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136,24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proračuna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125,00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372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Ostale naknade građanima i kućanstvima iz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125,00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lastRenderedPageBreak/>
        <w:tab/>
      </w:r>
      <w:r w:rsidRPr="00767AE6">
        <w:rPr>
          <w:rFonts w:asciiTheme="minorHAnsi" w:hAnsiTheme="minorHAnsi" w:cstheme="minorHAnsi"/>
          <w:color w:val="000000"/>
        </w:rPr>
        <w:t>proračuna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A200702Akt.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POMOĆ ZDRAVSTVENIM USTANOVAMA I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67.942,00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-22.925,00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45.017,00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66,26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UDRUGAMA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1019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0700 Zdravstvo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47.942,00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-2.925,00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45.017,00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93,90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Pomoći unutar općeg proračuna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30.992,00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-9.175,00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21.817,00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70,40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16.950,00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23.200,00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136,87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Pomoći unutar općeg proračuna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KULTURA, KULTURNA I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1.744.950,00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-543.665,00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1.201.285,00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68,84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2008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SAKRALNA BAŠTINA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A200801Akt.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POTREBE U KULTURI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3.904,00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166.404,00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102,40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793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0860 Rashodi za rekreaciju, kulturu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religiju koji nisu drugdje svrstani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-11.596,00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138.404,00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92,27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115,56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Knjige, umjetnička djela i ostale izložbene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-18.429,00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81.571,00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81,57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vrijednosti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431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Plemeniti metali i ostale pohranjene vrijednosti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-167,00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4.833,00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96,66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224,00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13.000,00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A200802Akt.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ODRŽAVANJE KULTURNIH I SAKRALNIH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OBJEKATA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0860 Rashodi za rekreaciju, kulturu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religiju koji nisu drugdje svrstani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A200804Akt.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PUČKE FEŠTE I KULTURNE MANIFESTACIJE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212.500,00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-21.162,00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191.338,00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90,04</w:t>
      </w:r>
    </w:p>
    <w:p w:rsidR="00CE4619" w:rsidRPr="00767AE6" w:rsidRDefault="00CE4619" w:rsidP="00CE4619">
      <w:pPr>
        <w:widowControl w:val="0"/>
        <w:tabs>
          <w:tab w:val="left" w:pos="90"/>
          <w:tab w:val="center" w:pos="1019"/>
          <w:tab w:val="left" w:pos="1300"/>
        </w:tabs>
        <w:autoSpaceDE w:val="0"/>
        <w:autoSpaceDN w:val="0"/>
        <w:adjustRightInd w:val="0"/>
        <w:spacing w:before="174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0820 Službe kulture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212.500,00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-21.162,00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191.338,00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90,04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212.500,00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-21.162,00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191.338,00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90,04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A200806Akt.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JAZZ IS BACK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292.000,00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40.905,00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332.905,00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114,01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567"/>
          <w:tab w:val="center" w:pos="906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0820 Službe kulture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17.913,00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142.913,00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114,33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17.913,00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77.913,00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129,86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372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Ostale naknade građanima i kućanstvima iz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proračuna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310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Vlastiti prihodi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2.538,00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4.538,00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226,90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2.538,00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4.538,00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226,90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610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Namjenske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170.454,00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113,64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lastRenderedPageBreak/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170.454,00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113,64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A200807Akt.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POVIJESNA BAŠTINA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150,70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0820 Službe kulture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Knjige, umjetnička djela i ostale izložbene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vrijednosti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Knjige, umjetnička djela i ostale izložbene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vrijednosti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A200811Akt.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PKC ZAVRŠJE (ZGRADA ŠKOLE)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6.174,00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15.674,00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164,99</w:t>
      </w:r>
    </w:p>
    <w:p w:rsidR="00CE4619" w:rsidRPr="00767AE6" w:rsidRDefault="00CE4619" w:rsidP="00CE4619">
      <w:pPr>
        <w:widowControl w:val="0"/>
        <w:tabs>
          <w:tab w:val="left" w:pos="90"/>
          <w:tab w:val="center" w:pos="68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0640 Ulična rasvjeta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-2.701,00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5.799,00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68,22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-2.701,00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799,00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22,83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987,50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987,50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K200807Akt.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ULAGANJA NA GRAĐEVINSKIM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1.030.700,00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-592.486,00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438.214,00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42,52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OBJEKTIMA KULTURNE I SAKRALNE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BAŠTINE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793"/>
          <w:tab w:val="center" w:pos="1019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0860 Rashodi za rekreaciju, kulturu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religiju koji nisu drugdje svrstani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10.300,00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10.300,00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Dodatna ulaganja na građevinskim objektima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10.300,00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10.300,00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756.320,00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-541.406,00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214.914,00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28,42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-20.236,00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24.764,00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55,03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Građevinski objekti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Dodatna ulaganja na građevinskim objektima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456.320,00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-354.920,00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101.400,00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22,22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Dodatna ulaganja za ostalu nefinancijsku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245.000,00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-156.250,00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88.750,00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36,22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imovinu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264.080,00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-51.080,00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213.000,00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80,66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Kapitalne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451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Dodatna ulaganja na građevinskim objektima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264.080,00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-51.080,00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213.000,00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80,66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ŠPORT I REKREACIJA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2009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A200901Akt.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JAVNE POTREBE U ŠPORTU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0810 Službe rekreacije i sporta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Tekuće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SUSTAV ZAŠTITE I SPAŠAVANJA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289.290,00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50.300,00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339.590,00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117,39</w:t>
      </w:r>
    </w:p>
    <w:p w:rsidR="00CE4619" w:rsidRPr="00767AE6" w:rsidRDefault="00CE4619" w:rsidP="00CE4619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2010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A201001Akt.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VATROGASNA ZAŠTITA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268.850,00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67.800,00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336.650,00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125,22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0320 Usluge protupožarne zaštite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lastRenderedPageBreak/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238.850,00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66.925,00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305.775,00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128,02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363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Pomoći unutar općeg proračuna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218.850,00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66.150,00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285.000,00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130,23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382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Kapitalne donacije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20.775,00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103,88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30.875,00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102,92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30.875,00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102,92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A201002Akt.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CIVILNA ZAŠTITA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20.440,00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-17.500,00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2.940,00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14,38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0320 Usluge protupožarne zaštite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20.440,00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-17.500,00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2.940,00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14,38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3.940,00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2.940,00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74,62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Postrojenja i oprema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-6.000,00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-9.500,00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IZRADA PLANSKE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498.750,00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-127.498,00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371.252,00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74,44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2011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DOKUMENTACIJE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K200404Akt.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PROSTORNO UREĐENJE I PLANIRANJE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498.750,00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-127.498,00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371.252,00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74,44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680"/>
          <w:tab w:val="center" w:pos="793"/>
          <w:tab w:val="center" w:pos="1019"/>
          <w:tab w:val="left" w:pos="1300"/>
        </w:tabs>
        <w:autoSpaceDE w:val="0"/>
        <w:autoSpaceDN w:val="0"/>
        <w:adjustRightInd w:val="0"/>
        <w:spacing w:before="174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0600 Usluge unaprjeđenja stanovanja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zajednice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-53.000,00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-53.000,00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410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Komunalna djelatnost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-36.844,26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55.155,74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59,95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-36.844,26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55.155,74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59,95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263.750,00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-9.875,00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253.875,00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96,26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263.750,00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-9.875,00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253.875,00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96,26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-27.778,74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62.221,26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69,13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Nematerijalna proizvedena imovina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-27.778,74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62.221,26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69,13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PROGRAM KREDITNOG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1.731.991,00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3.000.000,00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4.731.991,00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273,21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2012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ZADUŽENJA / DEPOZITA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A200203Akt.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OTPLATA KREDITA I KAMATA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1.731.991,00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1.731.991,00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9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0112 Financijski i fiskalni poslovi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1.731.991,00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1.731.991,00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342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Kamate za primljene kredite i zajmove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138.755,00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138.755,00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542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Otplata glavnice primljenih zajmova i kredita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1.593.236,00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1.593.236,00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od  kreditnih i ostalih financijskih institucija u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javnom sektoru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A200204Akt.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IZDACI ZA DEPOZITE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3.000.000,00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3.000.000,00</w:t>
      </w:r>
    </w:p>
    <w:p w:rsidR="00CE4619" w:rsidRPr="00767AE6" w:rsidRDefault="00CE4619" w:rsidP="00CE4619">
      <w:pPr>
        <w:widowControl w:val="0"/>
        <w:tabs>
          <w:tab w:val="left" w:pos="90"/>
          <w:tab w:val="center" w:pos="101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Funkcija: 0112 Financijski i fiskalni poslovi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4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3.000.000,00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3.000.000,00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518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Izdaci za depozite i </w:t>
      </w:r>
      <w:proofErr w:type="spellStart"/>
      <w:r w:rsidRPr="00767AE6">
        <w:rPr>
          <w:rFonts w:asciiTheme="minorHAnsi" w:hAnsiTheme="minorHAnsi" w:cstheme="minorHAnsi"/>
          <w:color w:val="000000"/>
        </w:rPr>
        <w:t>jamčevne</w:t>
      </w:r>
      <w:proofErr w:type="spellEnd"/>
      <w:r w:rsidRPr="00767AE6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767AE6">
        <w:rPr>
          <w:rFonts w:asciiTheme="minorHAnsi" w:hAnsiTheme="minorHAnsi" w:cstheme="minorHAnsi"/>
          <w:color w:val="000000"/>
        </w:rPr>
        <w:t>pologe</w:t>
      </w:r>
      <w:proofErr w:type="spellEnd"/>
      <w:r w:rsidRPr="00767AE6">
        <w:rPr>
          <w:rFonts w:asciiTheme="minorHAnsi" w:hAnsiTheme="minorHAnsi" w:cstheme="minorHAnsi"/>
          <w:color w:val="000000"/>
        </w:rPr>
        <w:t xml:space="preserve">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3.000.000,00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3.000.000,00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GLAVA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POLIVALENTNI KULTURNI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460.540,00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5.960,00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466.500,00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101,29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00203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CENTAR GROŽNJAN</w:t>
      </w:r>
    </w:p>
    <w:p w:rsidR="00CE4619" w:rsidRPr="00767AE6" w:rsidRDefault="00CE4619" w:rsidP="00CE4619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5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  <w:b/>
          <w:bCs/>
          <w:color w:val="000000"/>
        </w:rPr>
        <w:t>Program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PRORAČUNSKI KORISNIK RKP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460.540,00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5.960,00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466.500,00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101,29</w:t>
      </w:r>
    </w:p>
    <w:p w:rsidR="00CE4619" w:rsidRPr="00767AE6" w:rsidRDefault="00CE4619" w:rsidP="00CE4619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2013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41177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A200810Akt.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REDOVITO POSLOVANJE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335.340,00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17,53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335.357,53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100,01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79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0110 Izvršna i zakonodavna tijela,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financijski i fiskalni poslovi, vanjski poslovi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70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90.320,00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2.489,04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92.809,04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102,76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rashodi za zaposlene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3.100,00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516,67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Naknade troškova zaposlenima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20.070,00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-2.004,61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18.065,39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90,01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lastRenderedPageBreak/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-1.007,36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3.992,64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79,85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14.000,00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3.715,41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17.715,41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126,54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324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Naknade troškova osobama izvan radnog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47.150,00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47.150,00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odnosa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-850,00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650,00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43,33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343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financijski rashodi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135,60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2.135,60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106,78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510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Pomoći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245.020,00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-2.471,51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242.548,49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98,99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Plaće (Bruto)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164.168,00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-2.299,63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161.868,37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98,60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313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Doprinosi na plaće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70.452,00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-131,23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70.320,77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99,81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Naknade troškova zaposlenima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8.400,00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-40,65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8.359,35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99,52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2.000,00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A200813Akt.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POSLOVANJE GRADSKE GALERIJE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125.200,00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5.942,47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131.142,47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104,75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FONTICUS</w:t>
      </w:r>
    </w:p>
    <w:p w:rsidR="00CE4619" w:rsidRPr="00767AE6" w:rsidRDefault="00CE4619" w:rsidP="00CE4619">
      <w:pPr>
        <w:widowControl w:val="0"/>
        <w:tabs>
          <w:tab w:val="left" w:pos="90"/>
          <w:tab w:val="center" w:pos="341"/>
          <w:tab w:val="center" w:pos="1019"/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Theme="minorHAnsi" w:hAnsiTheme="minorHAnsi" w:cstheme="minorHAnsi"/>
          <w:color w:val="000000"/>
        </w:rPr>
      </w:pPr>
      <w:proofErr w:type="spellStart"/>
      <w:r w:rsidRPr="00767AE6">
        <w:rPr>
          <w:rFonts w:asciiTheme="minorHAnsi" w:hAnsiTheme="minorHAnsi" w:cstheme="minorHAnsi"/>
          <w:color w:val="000000"/>
        </w:rPr>
        <w:t>Izv</w:t>
      </w:r>
      <w:proofErr w:type="spellEnd"/>
      <w:r w:rsidRPr="00767AE6">
        <w:rPr>
          <w:rFonts w:asciiTheme="minorHAnsi" w:hAnsiTheme="minorHAnsi" w:cstheme="minorHAnsi"/>
          <w:color w:val="000000"/>
        </w:rPr>
        <w:t>.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Funkcija: 0860 Rashodi za rekreaciju, kulturu i </w:t>
      </w:r>
    </w:p>
    <w:p w:rsidR="00CE4619" w:rsidRPr="00767AE6" w:rsidRDefault="00CE4619" w:rsidP="00CE4619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 xml:space="preserve">religiju koji nisu drugdje svrstani  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22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110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Opći prihodi i primici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8.000,00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8.000,00</w:t>
      </w:r>
    </w:p>
    <w:p w:rsidR="00CE4619" w:rsidRPr="00767AE6" w:rsidRDefault="00CE4619" w:rsidP="00CE4619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Izvor:  710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 xml:space="preserve">Prihodi od prodaje nefin. imovine u 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125.200,00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-2.057,53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123.142,47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98,36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322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materijal i energiju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8.500,00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106,25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Rashodi za usluge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112.200,00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-2.557,53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109.642,47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97,72</w:t>
      </w:r>
    </w:p>
    <w:p w:rsidR="00CE4619" w:rsidRPr="00767AE6" w:rsidRDefault="00CE4619" w:rsidP="00CE4619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Theme="minorHAnsi" w:hAnsiTheme="minorHAnsi" w:cstheme="minorHAnsi"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329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Ostali nespomenuti rashodi poslovanja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5.000,00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color w:val="000000"/>
        </w:rPr>
        <w:t>100,00</w:t>
      </w:r>
    </w:p>
    <w:p w:rsidR="00CE4619" w:rsidRPr="00767AE6" w:rsidRDefault="00CE4619" w:rsidP="00CE4619">
      <w:pPr>
        <w:widowControl w:val="0"/>
        <w:tabs>
          <w:tab w:val="left" w:pos="12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94" w:after="0" w:line="240" w:lineRule="auto"/>
        <w:rPr>
          <w:rFonts w:asciiTheme="minorHAnsi" w:hAnsiTheme="minorHAnsi" w:cstheme="minorHAnsi"/>
          <w:b/>
          <w:bCs/>
          <w:color w:val="000000"/>
        </w:rPr>
      </w:pP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UKUPNO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11.500.000,00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3.600.000,00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15.100.000,00</w:t>
      </w:r>
      <w:r w:rsidRPr="00767AE6">
        <w:rPr>
          <w:rFonts w:asciiTheme="minorHAnsi" w:hAnsiTheme="minorHAnsi" w:cstheme="minorHAnsi"/>
        </w:rPr>
        <w:tab/>
      </w:r>
      <w:r w:rsidRPr="00767AE6">
        <w:rPr>
          <w:rFonts w:asciiTheme="minorHAnsi" w:hAnsiTheme="minorHAnsi" w:cstheme="minorHAnsi"/>
          <w:b/>
          <w:bCs/>
          <w:color w:val="000000"/>
        </w:rPr>
        <w:t>131,30</w:t>
      </w:r>
    </w:p>
    <w:p w:rsidR="00CE4619" w:rsidRPr="0005523D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Pr="00755AD7" w:rsidRDefault="00CE4619" w:rsidP="00CE4619">
      <w:pPr>
        <w:jc w:val="center"/>
        <w:rPr>
          <w:b/>
        </w:rPr>
      </w:pPr>
      <w:r w:rsidRPr="00755AD7">
        <w:rPr>
          <w:b/>
        </w:rPr>
        <w:t>Članak 4.</w:t>
      </w:r>
    </w:p>
    <w:p w:rsidR="00CE4619" w:rsidRPr="00755AD7" w:rsidRDefault="00CE4619" w:rsidP="00CE4619">
      <w:pPr>
        <w:jc w:val="both"/>
      </w:pPr>
      <w:r w:rsidRPr="00755AD7">
        <w:t xml:space="preserve">        U I</w:t>
      </w:r>
      <w:r>
        <w:t>I</w:t>
      </w:r>
      <w:r w:rsidRPr="00755AD7">
        <w:t>. Izmjenama i dopunama Plana razvojnih programa iskazani su rashodi po pojedinim programima i kapitalnim projektima po godinama terećenja Proračuna i izvorima financiranja za cjelovitu izvedbu Programa.</w:t>
      </w: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  <w:sectPr w:rsidR="00CE4619" w:rsidSect="008B4FFC">
          <w:footerReference w:type="default" r:id="rId5"/>
          <w:footerReference w:type="first" r:id="rId6"/>
          <w:pgSz w:w="11906" w:h="16838"/>
          <w:pgMar w:top="1418" w:right="849" w:bottom="1418" w:left="709" w:header="709" w:footer="709" w:gutter="0"/>
          <w:cols w:space="708"/>
          <w:titlePg/>
          <w:docGrid w:linePitch="360"/>
        </w:sectPr>
      </w:pPr>
    </w:p>
    <w:p w:rsidR="00CE4619" w:rsidRPr="00CE4619" w:rsidRDefault="00CE4619" w:rsidP="00CE4619">
      <w:pPr>
        <w:widowControl w:val="0"/>
        <w:tabs>
          <w:tab w:val="center" w:pos="7684"/>
        </w:tabs>
        <w:autoSpaceDE w:val="0"/>
        <w:autoSpaceDN w:val="0"/>
        <w:adjustRightInd w:val="0"/>
        <w:spacing w:before="486"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lastRenderedPageBreak/>
        <w:t>PLAN RAZVOJNIH PROGRAMA 2019-2021</w:t>
      </w:r>
    </w:p>
    <w:p w:rsidR="00CE4619" w:rsidRPr="00CE4619" w:rsidRDefault="00CE4619" w:rsidP="00CE4619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Akt/</w:t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pr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>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Aktivnost/Projekt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Oznaka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Pokazatelj rezultata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Org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>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Polazna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2. Rebalans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Projekcija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Projekcija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2. Rebalans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Projekcija 2020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Projekcija 2021</w:t>
      </w:r>
    </w:p>
    <w:p w:rsidR="00CE4619" w:rsidRPr="00CE4619" w:rsidRDefault="00CE4619" w:rsidP="00CE4619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klas.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vrijednost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2019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2020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2021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2019</w:t>
      </w:r>
    </w:p>
    <w:p w:rsidR="00CE4619" w:rsidRPr="00CE4619" w:rsidRDefault="00CE4619" w:rsidP="00CE4619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12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Theme="minorHAnsi" w:hAnsiTheme="minorHAnsi" w:cstheme="minorHAnsi"/>
          <w:b/>
          <w:bCs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CILJ 1. GOSPODARSTVO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541.709,00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403.250,00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235.250,00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4884"/>
        </w:tabs>
        <w:autoSpaceDE w:val="0"/>
        <w:autoSpaceDN w:val="0"/>
        <w:adjustRightInd w:val="0"/>
        <w:spacing w:before="266" w:after="0" w:line="240" w:lineRule="auto"/>
        <w:ind w:right="-32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MJERA1.1. Održivi rast konkurentnosti glavnih gospodarskih sektora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541.709,00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403.250,00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235.250,00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KOMUNALNA DJELATNOST - GRADNJA OBJEKATA I UREĐAJA KOMUNALNE INFRASTRUKTURE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11.900,00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11.900,00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11.900,00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K201005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 ŽUPANIJSKI CENTAR ZA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1.1.5.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kvaliteta sakupljanja otpada i čist okoliš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5,3%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5,3%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5,3%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11.900,00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11.900,00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11.900,00</w:t>
      </w:r>
    </w:p>
    <w:p w:rsidR="00CE4619" w:rsidRPr="00CE4619" w:rsidRDefault="00CE4619" w:rsidP="00CE461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GOSPODARENJE OTPADOM </w:t>
      </w:r>
    </w:p>
    <w:p w:rsidR="00CE4619" w:rsidRPr="00CE4619" w:rsidRDefault="00CE4619" w:rsidP="00CE461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"KAŠTIJUN"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RAZVOJ GOSPODARSTVA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529.809,00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391.350,00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223.350,00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A200501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POTICANJE POLJOPRIVREDE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1.1.1.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povećanje količine poljoprivrednih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238.546,00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102.850,00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64.850,00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proizvoda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A200502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POTICANJE UDRUGA ZA RAZVOJ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br/>
        <w:t xml:space="preserve">                           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1.1.2.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podrška razvoju ruralnih područja koja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14.500,00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13.000,00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13.000,00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GOSPODARSTVA I POLJOPRIVREDE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okuplja predstavnike javnog 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gospodarskog i civilnog sektora koji 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zajedno doprinose cilju razvoja područja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A200503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RAZVOJ TURIZMA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1.1.3.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razvijenost, opremljenost i organiziranost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266.763,00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248.500,00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118.500,00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turističke informativne, </w:t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putokazne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i 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medijske infrastrukture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K200501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 ULAGANJA U SVRHU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1.1.4.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funkcionalnost zgrade u odnosu na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25.000,00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25.000,00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PODUZETNIŠTVA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njenu uređenost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K200502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ULAGANJA - POLJOPRIVREDNO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1.1.6.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nabava računalne opreme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2.000,00</w:t>
      </w:r>
    </w:p>
    <w:p w:rsidR="00CE4619" w:rsidRPr="00CE4619" w:rsidRDefault="00CE4619" w:rsidP="00CE461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ZEMLJIŠTE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b/>
          <w:bCs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CILJ 2. LJUDI, ZNANJA, SURADNJA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7.341.511,00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4.236.480,00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4.195.175,00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MJERA2.1. Razvoj ljudskih resursa i institucijskog okruženja, umrežavanja i suradnje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7.341.511,00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4.236.480,00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4.195.175,00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lastRenderedPageBreak/>
        <w:tab/>
        <w:t>1001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MJERE I AKTIVNOSTI ZA OSIGURANJE RADA IZ DJELOKRUGA PREDSTAVNIČKIH TIJELA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250.760,00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193.330,00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253.330,00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A100102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POSLOVANJE OPĆINSKOG VIJEĆA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donesenih akata i </w:t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dokumanta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00101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171.560,00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129.130,00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129.130,00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razvoj gospodarstva i zadovoljstvo 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građana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A100104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POLITIČKE STRANKE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2.1.2.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uspješnost rada općinskog vijeća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00101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uspješnost rada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uspješnost rada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uspješnost rada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19.200,00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24.200,00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24.200,00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općinskog vijeća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općinskog vijeća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općinskog vijeća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A100108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IZBORI I POPIS STANOVNIŠTVA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2.1.19.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održani izbori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100.000,00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PROGRAM MJERE I AKTIVNOSTI ZA OSIGURANJE RADA IZ DJELOKRUGA PREDSTAVNIČKIH (VIJEĆA, MJESNA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16.000,00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10.000,00</w:t>
      </w:r>
    </w:p>
    <w:p w:rsidR="00CE4619" w:rsidRPr="00CE4619" w:rsidRDefault="00CE4619" w:rsidP="00CE4619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SAMOUPRAVA) TIJELA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A100106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NACIONALNE MANJINE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2.1.18.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broj organiziranih aktivnosti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00102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praćenje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praćenje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praćenje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16.000,00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10.000,00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sufinanciranje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sufinanciranje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sufinanciranje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programa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MJERE I AKTIVNOSTI ZA OSIGURANJE RADA IZ DJELOKRUGA IZVRŠNIH TIJELA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368.498,00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391.700,00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391.700,00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A200101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POSLOVANJE UREDA NAČELNIKA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2.1.4.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donošenje prijedloga odluka, zaključaka,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368.498,00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391.700,00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391.700,00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akata  i zadovoljstvo građana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MJERE I AKTIVNOSTI ZA OSIGURANJE RADA IZ DJELOKRUGA JEDINSTVENOG UPRAVNOG ODJELA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2.138.877,00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2.104.502,00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2.021.197,00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JAVNA UPRAVA I ADMINISTRACIJA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2.1.5.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riješeni predmet i realizirani programi,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1.867.059,00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1.686.445,00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1.649.945,00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zadovoljstvo građana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A200805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EU PROJEKTI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2.1.6.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prijavljeni projekti na nacionalnim i EU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171.674,00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363.057,00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336.252,00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natječajima, implementacija, ostvareni 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projekti, praćenje i izvještavanje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K200203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NABAVA OPREME ZA JAVNU UPRAVU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2.1.20.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nabavljena oprema za potrebna za rad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100.144,00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55.000,00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35.000,00</w:t>
      </w:r>
    </w:p>
    <w:p w:rsidR="00CE4619" w:rsidRPr="00CE4619" w:rsidRDefault="00CE4619" w:rsidP="00CE461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 I DODATNA ULAGANJA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2006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PREDŠKOLSKI ODGOJ I ŠKOLSKO OBRAZOVANJE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676.269,00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606.600,00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606.600,00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lastRenderedPageBreak/>
        <w:tab/>
        <w:t>A200601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PREDŠKOLSKI ODGOJ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2.1.8.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djece obuhvaćene programom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463.400,00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424.600,00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424.600,00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predškolskog odgoja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A200602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OSNOVNOŠKOLSKO OBRAZOVANJE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2.1.9.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polaznika, uspjeh u školovanju 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69.074,00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73.000,00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73.000,00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osigurani materijalni </w:t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staus</w:t>
      </w:r>
      <w:proofErr w:type="spellEnd"/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A200603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SREDNJEŠKOLSKO I VISOKO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2.1.10.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polaznika i osigurani materijalni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46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47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143.795,00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109.000,00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109.000,00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OBRAZOVANJE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status sa strane Općine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2007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ZDRAVSTVO I SOCIJALNA SKRB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45.017,00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67.408,00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77.408,00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A200702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POMOĆ ZDRAVSTVENIM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2.1.11.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broj korisnika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 udruga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 udruga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 udruga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 udruga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45.017,00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67.408,00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77.408,00</w:t>
      </w:r>
    </w:p>
    <w:p w:rsidR="00CE4619" w:rsidRPr="00CE4619" w:rsidRDefault="00CE4619" w:rsidP="00CE461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USTANOVAMA I UDRUGAMA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2009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ŠPORT I REKREACIJA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40.000,00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A200901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JAVNE POTREBE U ŠPORTU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2.1.12.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financiranih sportskih udruga, broj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40.000,00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uključenih učesnika u aktivnosti sportskih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 klubova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2010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SUSTAV ZAŠTITE I SPAŠAVANJA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339.590,00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330.940,00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335.940,00</w:t>
      </w:r>
    </w:p>
    <w:p w:rsidR="00CE4619" w:rsidRPr="00CE4619" w:rsidRDefault="00CE4619" w:rsidP="00CE4619">
      <w:pPr>
        <w:widowControl w:val="0"/>
        <w:tabs>
          <w:tab w:val="right" w:pos="15244"/>
        </w:tabs>
        <w:autoSpaceDE w:val="0"/>
        <w:autoSpaceDN w:val="0"/>
        <w:adjustRightInd w:val="0"/>
        <w:spacing w:before="394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A201001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VATROGASNA ZAŠTITA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2.1.16.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sigurnost građana i imovine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336.650,00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320.000,00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320.000,00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A201002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CIVILNA ZAŠTITA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2.1.17.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sigurnost građana i imovine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55%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2.940,00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10.940,00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15.940,00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2012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PROGRAM </w:t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PROGRAM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KREDITNOG ZADUŽENJA / DEPOZITA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3.000.000,00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A200204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IZDACI ZA DEPOZITE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2.1.21.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pozitivno poslovanje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3.000.000,00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lastRenderedPageBreak/>
        <w:tab/>
        <w:t>2013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PRORAČUNSKI KORISNIK RKP 41177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466.500,00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492.000,00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459.000,00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A200810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REDOVITO POSLOVANJE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2.1.14.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sudjelovanje u aktivnostima vezanih za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sudjelovanje u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sudjelovanje u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sudjelovanje u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335.357,53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371.000,00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346.000,00</w:t>
      </w:r>
    </w:p>
    <w:p w:rsidR="00CE4619" w:rsidRPr="00CE4619" w:rsidRDefault="00CE4619" w:rsidP="00CE4619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očuvanje kulturne baštine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aktivnostima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aktivnostima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aktivnostima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vezanih za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vezanih za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vezanih za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očuvanje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očuvanje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očuvanje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kulturne baštine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kulturne baštine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kulturne baštine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A200813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POSLOVANJE GRADSKE GALERIJE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2.1.15.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organiziranih izložbi i postignuti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19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131.142,47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121.000,00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113.000,00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FONTICUS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poticaj prema mladim umjetnicima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b/>
          <w:bCs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CILJ 3. PRIRODA I EKOLOGIJA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373.652,00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500.525,00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217.400,00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MJERA3.1. Zaštita prirodnih resursa i ekosustava, održivo upravljanje prostorom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373.652,00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500.525,00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217.400,00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KOMUNALNA DJELATNOST - GRADNJA OBJEKATA I UREĐAJA KOMUNALNE INFRASTRUKTURE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2.400,00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2.400,00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2.400,00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K200406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VODOOPRSKRBA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3.1.2.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prema potrebi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2.400,00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2.400,00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2.400,00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2011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IZRADA PLANSKE DOKUMENTACIJE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371.252,00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498.125,00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215.000,00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K200404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PROSTORNO UREĐENJE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3.1.1.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broj usvojenih planova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00101,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371.252,00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498.125,00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215.000,00</w:t>
      </w:r>
    </w:p>
    <w:p w:rsidR="00CE4619" w:rsidRPr="00CE4619" w:rsidRDefault="00CE4619" w:rsidP="00CE4619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PLANIRANJE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b/>
          <w:bCs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CILJ 4. KVALITETA I STANDARD ŽIVOTA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5.657.517,00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3.780.245,00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2.317.675,00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MJERA4.1. Stvaranje dobrih životnih uvjeta poboljšanjem komunalne i društvene infrastrukture i aktivnosti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5.657.517,00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3.780.245,00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2.317.675,00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KOMUNALNA DJELATNOST - ODRŽAVANJE KOMUNALNE INFRASTRUKTURE I OPĆE USLUGE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1.903.191,00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1.676.095,00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1.235.975,00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A200301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OPĆE JAVNE USLUGE I POTROŠNJA U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4.1.1.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kvaliteta  održavanja javnih površina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722.810,00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501.760,00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149.760,00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 KOMUNALNOJ DJELATNOSTI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(svakodnevno metenje) i košnja groblja 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(8)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A200302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JAVNA RASVJETA - UTROŠAK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4.1.2.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zaprimljene prijave (oštećenja) / broj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319 rasvjetna tijela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333 rasvjetna tijela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337 rasvjetna tijela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340 rasvjetna tijela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312.010,00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217.000,00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212.000,00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ODRŽAVANJE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intervencija,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A200303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ODRŽAVANJE JAVNIH POVRŠINA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4.1.3.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kvadratura uređene javne površine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daljnje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daljnje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daljnje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97.696,00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75.000,00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72.000,00</w:t>
      </w:r>
    </w:p>
    <w:p w:rsidR="00CE4619" w:rsidRPr="00CE4619" w:rsidRDefault="00CE4619" w:rsidP="00CE4619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lastRenderedPageBreak/>
        <w:tab/>
        <w:t>groblja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održavanje iste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održavanje iste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održavanje iste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kvadrature javnih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kvadrature javnih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kvadrature javnih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 površina i 8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 površina i 8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 površina i 8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groblja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groblja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groblja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A200304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ČISTOĆA I GOSPODARENJE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4.1.4.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održavanje javnih površina i groblja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daljnje održavanje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daljnje održavanje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daljnje održavanje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242.788,00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224.745,00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109.625,00</w:t>
      </w:r>
    </w:p>
    <w:p w:rsidR="00CE4619" w:rsidRPr="00CE4619" w:rsidRDefault="00CE4619" w:rsidP="00CE461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OTPADOM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A200305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ODRŽAVANJE NERAZVRSTANIH CESTA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4.1.5.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interventnih radova, tekuće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90 km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91 km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92 km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93 km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278.908,00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264.000,00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264.000,00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održavanje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A201006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VLASTITI POGON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4.1.9.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kvaliteta održavanja javnih površina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248.979,00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393.590,00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428.590,00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KOMUNALNA DJELATNOST - GRADNJA OBJEKATA I UREĐAJA KOMUNALNE INFRASTRUKTURE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1.858.611,00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1.982.450,00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960.000,00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K200401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ASFALTIRANJE I SANACIJA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4.1.6.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površina saniranih dijelova nerazvrstanih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2,7 km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cca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200 m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cca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2 km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150.000,00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340.000,00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340.000,00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NERAZVRSTANIH I ŽUPANIJSKIH CESTA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cesta i novoasfaltiranih nerazvrstanih cesta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K200402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OPREMA ZA KOMUNALNO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4.1.7.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informativnih i turističkih ploča, te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pokrivenost 50%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dodatnih 10%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dodatnih 10%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dodatnih 10%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91.177,00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183.750,00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35.000,00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OPREMANJE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opremljenost javnih površina sa 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potrebnim kantama za smeće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K200403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KOMUNALNE AKCIJE I DODATNA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4.1.8.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intervencija na općinskoj zgradi i na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održavanje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održavanje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održavanje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1.081.866,00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885.000,00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575.000,00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ULAGANJA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drugim objektima u vlasništvu općine,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zgrada,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zgrada,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zgrada, </w:t>
      </w:r>
    </w:p>
    <w:p w:rsidR="00CE4619" w:rsidRPr="00CE4619" w:rsidRDefault="00CE4619" w:rsidP="00CE4619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novih rasvjetnih tijela, površina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postavljanje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postavljanje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postavljanje </w:t>
      </w:r>
    </w:p>
    <w:p w:rsidR="00CE4619" w:rsidRPr="00CE4619" w:rsidRDefault="00CE4619" w:rsidP="00CE4619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potpornih zidova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novih rasvjetnih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novih rasvjetnih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novih rasvjetnih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tijela, sanacija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tijela, sanacija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tijela, sanacija 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K200408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REKONSTRUKCIJA NERAZVRSTANE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4.1.15.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rekosntrukcija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nerazvrstane ceste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2.600,00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CESTE GRŽIĆI/BAŠTIĆI-MLIN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Gržići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>/</w:t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Bađtići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>-</w:t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Mlinceste</w:t>
      </w:r>
      <w:proofErr w:type="spellEnd"/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K200409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JAVNI WC NA PARKIRALIŠTU KOD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4.1.10.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zadovoljstvo korisnika u odnosu na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11.370,00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158.700,00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GROBLJA U GROŽNJANU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prijašnje stanje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K201004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PARKIRALIŠTE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4.1.11.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broj parkirnih mjesta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521.598,00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415.000,00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10.000,00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lastRenderedPageBreak/>
        <w:tab/>
        <w:t>2007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ZDRAVSTVO I SOCIJALNA SKRB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148.050,00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115.700,00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115.700,00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A200701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SOCIJALNA ZAŠTITA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4.1.14.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korisnika obuhvaćen programom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korisnika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korisnika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korisnika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148.050,00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115.700,00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115.700,00</w:t>
      </w:r>
    </w:p>
    <w:p w:rsidR="00CE4619" w:rsidRPr="00CE4619" w:rsidRDefault="00CE4619" w:rsidP="00CE4619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socijalne zaštite, postignuti socijalni status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obuhvaćen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obuhvaćen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obuhvaćen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programom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programom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programom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socijalne zaštite,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socijalne zaštite,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socijalne zaštite,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postignuti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postignuti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postignuti 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KULTURA, KULTURNA I SAKRALNA BAŠTINA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15.674,00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6.000,00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A200811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PKC ZAVRŠJE (ZGRADA ŠKOLE)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4.1.13.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funkcionalna uspješnost zgrade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pokrivanje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pokrivanje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pokrivanje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15.674,00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6.000,00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troškola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radi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troškola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radi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troškola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radi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osiguranja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osiguranja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osiguranja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funkcionalne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funkcionalne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funkcionalne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uspješnosti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uspješnosti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uspješnosti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2012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PROGRAM </w:t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PROGRAM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KREDITNOG ZADUŽENJA / DEPOZITA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1.731.991,00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A200203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OTPLATA KREDITA I KAMATA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4.1.12.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redovita otplata glavnice i kamata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1.731.991,00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0,00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Theme="minorHAnsi" w:hAnsiTheme="minorHAnsi" w:cstheme="minorHAnsi"/>
          <w:b/>
          <w:bCs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CILJ 5. IDENTITET I KULTURA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1.185.611,00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1.779.500,00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1.434.500,00</w:t>
      </w:r>
    </w:p>
    <w:p w:rsidR="00CE4619" w:rsidRPr="00CE4619" w:rsidRDefault="00CE4619" w:rsidP="00CE4619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MJERA5.1. Zaštita, očuvanje i promicanje kulturnog nasljeđa i lokalnog istarskog identiteta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1.185.611,00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1.779.500,00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1.434.500,00</w:t>
      </w:r>
    </w:p>
    <w:p w:rsidR="00CE4619" w:rsidRPr="00CE4619" w:rsidRDefault="00CE4619" w:rsidP="00CE4619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2008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PROGRAM KULTURA, KULTURNA I SAKRALNA BAŠTINA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1.185.611,00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1.779.500,00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1.434.500,00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A200801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POTREBE U KULTURI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5.1.1.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subjekata u kulturi, programi koji se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166.404,00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112.500,00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62.500,00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financiraju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A200802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ODRŽAVANJE KULTURNIH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5.1.8.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stabilnost zgrada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30%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80.000,00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55.000,00</w:t>
      </w:r>
    </w:p>
    <w:p w:rsidR="00CE4619" w:rsidRPr="00CE4619" w:rsidRDefault="00CE4619" w:rsidP="00CE461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SAKRALNIH OBJEKATA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A200804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PUČKE FEŠTE I KULTURNE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5.1.2.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programa, promicanje kulturnog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15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191.338,00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229.500,00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222.500,00</w:t>
      </w:r>
    </w:p>
    <w:p w:rsidR="00CE4619" w:rsidRPr="00CE4619" w:rsidRDefault="00CE4619" w:rsidP="00CE461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MANIFESTACIJE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identiteta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A200806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JAZZ IS BACK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5.1.3.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broj polaznika </w:t>
      </w:r>
      <w:proofErr w:type="spellStart"/>
      <w:r w:rsidRPr="00CE4619">
        <w:rPr>
          <w:rFonts w:asciiTheme="minorHAnsi" w:hAnsiTheme="minorHAnsi" w:cstheme="minorHAnsi"/>
          <w:color w:val="000000" w:themeColor="text1"/>
          <w:sz w:val="18"/>
        </w:rPr>
        <w:t>jazz</w:t>
      </w:r>
      <w:proofErr w:type="spellEnd"/>
      <w:r w:rsidRPr="00CE4619">
        <w:rPr>
          <w:rFonts w:asciiTheme="minorHAnsi" w:hAnsiTheme="minorHAnsi" w:cstheme="minorHAnsi"/>
          <w:color w:val="000000" w:themeColor="text1"/>
          <w:sz w:val="18"/>
        </w:rPr>
        <w:t xml:space="preserve"> akademije, njihovo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financiranje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financiranje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financiranje i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332.905,00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322.000,00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282.000,00</w:t>
      </w:r>
    </w:p>
    <w:p w:rsidR="00CE4619" w:rsidRPr="00CE4619" w:rsidRDefault="00CE4619" w:rsidP="00CE4619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učešće na festivalu, značaj događaja kao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praćenje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praćenje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praćenje</w:t>
      </w:r>
    </w:p>
    <w:p w:rsidR="00CE4619" w:rsidRPr="00CE4619" w:rsidRDefault="00CE4619" w:rsidP="00CE461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dodatne turističke ponude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lastRenderedPageBreak/>
        <w:tab/>
        <w:t>A200807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POVIJESNA BAŠTINA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5.1.4.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otkrivene i obrađene arheološke lokacije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izložba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izložba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izložba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26.750,00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42.500,00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32.500,00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arheoloških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arheoloških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arheoloških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predmeta,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predmeta,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predmeta,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poticanje daljnje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poticanje daljnje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poticanje daljnje </w:t>
      </w:r>
    </w:p>
    <w:p w:rsidR="00CE4619" w:rsidRPr="00CE4619" w:rsidRDefault="00CE4619" w:rsidP="00CE4619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obrade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obrade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obrade </w:t>
      </w:r>
    </w:p>
    <w:p w:rsidR="00CE4619" w:rsidRPr="00CE4619" w:rsidRDefault="00CE4619" w:rsidP="00CE461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K200807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ULAGANJA NA GRAĐEVINSKIM 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5.1.7.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izvršeni radovi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00201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postojeće stanje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10 objekata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6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438.214,00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993.000,00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780.000,00</w:t>
      </w:r>
    </w:p>
    <w:p w:rsidR="00CE4619" w:rsidRPr="00CE4619" w:rsidRDefault="00CE4619" w:rsidP="00CE461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 xml:space="preserve">OBJEKTIMA KULTURNE I SAKRALNE </w:t>
      </w:r>
    </w:p>
    <w:p w:rsidR="00CE4619" w:rsidRPr="00CE4619" w:rsidRDefault="00CE4619" w:rsidP="00CE461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color w:val="000000" w:themeColor="text1"/>
          <w:sz w:val="18"/>
        </w:rPr>
        <w:tab/>
        <w:t>BAŠTINE</w:t>
      </w:r>
    </w:p>
    <w:p w:rsidR="00CE4619" w:rsidRPr="00CE4619" w:rsidRDefault="00CE4619" w:rsidP="00CE4619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396" w:after="0" w:line="240" w:lineRule="auto"/>
        <w:rPr>
          <w:rFonts w:asciiTheme="minorHAnsi" w:hAnsiTheme="minorHAnsi" w:cstheme="minorHAnsi"/>
          <w:b/>
          <w:bCs/>
          <w:color w:val="000000" w:themeColor="text1"/>
          <w:sz w:val="18"/>
        </w:rPr>
      </w:pP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SVEUKUPNO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15.100.000,00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10.700.000,00</w:t>
      </w:r>
      <w:r w:rsidRPr="00CE4619">
        <w:rPr>
          <w:rFonts w:asciiTheme="minorHAnsi" w:hAnsiTheme="minorHAnsi" w:cstheme="minorHAnsi"/>
          <w:color w:val="000000" w:themeColor="text1"/>
          <w:sz w:val="18"/>
        </w:rPr>
        <w:tab/>
      </w:r>
      <w:r w:rsidRPr="00CE4619">
        <w:rPr>
          <w:rFonts w:asciiTheme="minorHAnsi" w:hAnsiTheme="minorHAnsi" w:cstheme="minorHAnsi"/>
          <w:b/>
          <w:bCs/>
          <w:color w:val="000000" w:themeColor="text1"/>
          <w:sz w:val="18"/>
        </w:rPr>
        <w:t>8.400.000,00</w:t>
      </w: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rPr>
          <w:rFonts w:asciiTheme="minorHAnsi" w:hAnsiTheme="minorHAnsi"/>
          <w:kern w:val="2"/>
          <w:lang w:eastAsia="ko-KR"/>
        </w:rPr>
      </w:pPr>
    </w:p>
    <w:p w:rsidR="00CE4619" w:rsidRDefault="00CE4619" w:rsidP="00CE4619">
      <w:pPr>
        <w:pStyle w:val="Naslov3"/>
        <w:rPr>
          <w:rFonts w:asciiTheme="minorHAnsi" w:hAnsiTheme="minorHAnsi" w:cstheme="minorHAnsi"/>
          <w:b/>
          <w:sz w:val="22"/>
          <w:szCs w:val="22"/>
          <w:u w:val="none"/>
        </w:rPr>
      </w:pPr>
      <w:r w:rsidRPr="00FC6FD1">
        <w:rPr>
          <w:rFonts w:asciiTheme="minorHAnsi" w:hAnsiTheme="minorHAnsi" w:cstheme="minorHAnsi"/>
          <w:b/>
          <w:sz w:val="22"/>
          <w:szCs w:val="22"/>
          <w:u w:val="none"/>
        </w:rPr>
        <w:t>IV. PRIJELAZNE I ZAKLJUČNE ODREDBE</w:t>
      </w:r>
    </w:p>
    <w:p w:rsidR="00CE4619" w:rsidRPr="00CE4619" w:rsidRDefault="00CE4619" w:rsidP="00CE4619">
      <w:pPr>
        <w:rPr>
          <w:lang w:eastAsia="hr-HR"/>
        </w:rPr>
      </w:pPr>
    </w:p>
    <w:p w:rsidR="00CE4619" w:rsidRPr="00FC6FD1" w:rsidRDefault="00CE4619" w:rsidP="00CE4619">
      <w:pPr>
        <w:jc w:val="center"/>
        <w:rPr>
          <w:rFonts w:asciiTheme="minorHAnsi" w:hAnsiTheme="minorHAnsi" w:cstheme="minorHAnsi"/>
          <w:b/>
          <w:bCs/>
        </w:rPr>
      </w:pPr>
      <w:r w:rsidRPr="00FC6FD1">
        <w:rPr>
          <w:rFonts w:asciiTheme="minorHAnsi" w:hAnsiTheme="minorHAnsi" w:cstheme="minorHAnsi"/>
          <w:b/>
          <w:bCs/>
        </w:rPr>
        <w:t>Članak 5.</w:t>
      </w:r>
    </w:p>
    <w:p w:rsidR="00CE4619" w:rsidRPr="00FC6FD1" w:rsidRDefault="00CE4619" w:rsidP="00CE4619">
      <w:pPr>
        <w:rPr>
          <w:rFonts w:asciiTheme="minorHAnsi" w:hAnsiTheme="minorHAnsi" w:cstheme="minorHAnsi"/>
        </w:rPr>
      </w:pPr>
      <w:r w:rsidRPr="00FC6FD1">
        <w:rPr>
          <w:rFonts w:asciiTheme="minorHAnsi" w:hAnsiTheme="minorHAnsi" w:cstheme="minorHAnsi"/>
        </w:rPr>
        <w:t xml:space="preserve"> Ove II. Izmjene i dopune Proračuna Općine Grožnjan Grisignana za 2019. godinu stupaju na snagu dan nakon objave u Službenim novinama Općine Grožnjan.</w:t>
      </w:r>
    </w:p>
    <w:p w:rsidR="00CE4619" w:rsidRDefault="00CE4619" w:rsidP="00CE4619">
      <w:pPr>
        <w:rPr>
          <w:rFonts w:asciiTheme="minorHAnsi" w:hAnsiTheme="minorHAnsi" w:cstheme="minorHAnsi"/>
        </w:rPr>
      </w:pPr>
      <w:r w:rsidRPr="00FC6FD1">
        <w:rPr>
          <w:rFonts w:asciiTheme="minorHAnsi" w:hAnsiTheme="minorHAnsi" w:cstheme="minorHAnsi"/>
          <w:lang w:val="de-DE"/>
        </w:rPr>
        <w:t>KLASA</w:t>
      </w:r>
      <w:r w:rsidRPr="00FC6FD1">
        <w:rPr>
          <w:rFonts w:asciiTheme="minorHAnsi" w:hAnsiTheme="minorHAnsi" w:cstheme="minorHAnsi"/>
        </w:rPr>
        <w:t xml:space="preserve"> : 400-01/18-01/01</w:t>
      </w:r>
      <w:r>
        <w:rPr>
          <w:rFonts w:asciiTheme="minorHAnsi" w:hAnsiTheme="minorHAnsi" w:cstheme="minorHAnsi"/>
        </w:rPr>
        <w:br/>
      </w:r>
      <w:r w:rsidRPr="00FC6FD1">
        <w:rPr>
          <w:rFonts w:asciiTheme="minorHAnsi" w:hAnsiTheme="minorHAnsi" w:cstheme="minorHAnsi"/>
          <w:lang w:val="de-DE"/>
        </w:rPr>
        <w:t>URBROJ</w:t>
      </w:r>
      <w:r w:rsidRPr="00FC6FD1">
        <w:rPr>
          <w:rFonts w:asciiTheme="minorHAnsi" w:hAnsiTheme="minorHAnsi" w:cstheme="minorHAnsi"/>
        </w:rPr>
        <w:t>: 2105/06-01/1-19-28</w:t>
      </w:r>
      <w:r>
        <w:rPr>
          <w:rFonts w:asciiTheme="minorHAnsi" w:hAnsiTheme="minorHAnsi" w:cstheme="minorHAnsi"/>
        </w:rPr>
        <w:br/>
      </w:r>
      <w:r w:rsidRPr="00FC6FD1">
        <w:rPr>
          <w:rFonts w:asciiTheme="minorHAnsi" w:hAnsiTheme="minorHAnsi" w:cstheme="minorHAnsi"/>
        </w:rPr>
        <w:t xml:space="preserve">Grožnjan, 23. 12. 2019. godine                                                </w:t>
      </w:r>
      <w:r>
        <w:rPr>
          <w:rFonts w:asciiTheme="minorHAnsi" w:hAnsiTheme="minorHAnsi" w:cstheme="minorHAnsi"/>
        </w:rPr>
        <w:t xml:space="preserve">    </w:t>
      </w:r>
    </w:p>
    <w:p w:rsidR="00CE4619" w:rsidRDefault="00CE4619" w:rsidP="00CE4619">
      <w:pPr>
        <w:rPr>
          <w:rFonts w:asciiTheme="minorHAnsi" w:hAnsiTheme="minorHAnsi" w:cstheme="minorHAnsi"/>
        </w:rPr>
      </w:pPr>
    </w:p>
    <w:p w:rsidR="00CE4619" w:rsidRPr="00FC6FD1" w:rsidRDefault="00CE4619" w:rsidP="00CE46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FC6FD1">
        <w:rPr>
          <w:rFonts w:asciiTheme="minorHAnsi" w:hAnsiTheme="minorHAnsi" w:cstheme="minorHAnsi"/>
        </w:rPr>
        <w:t xml:space="preserve">       OPĆINSKO VIJEĆE  OPĆINE GROŽNJAN</w:t>
      </w:r>
    </w:p>
    <w:p w:rsidR="00CE4619" w:rsidRPr="00FC6FD1" w:rsidRDefault="00CE4619" w:rsidP="00CE46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</w:t>
      </w:r>
      <w:r w:rsidRPr="00FC6FD1">
        <w:rPr>
          <w:rFonts w:asciiTheme="minorHAnsi" w:hAnsiTheme="minorHAnsi" w:cstheme="minorHAnsi"/>
        </w:rPr>
        <w:t xml:space="preserve">                                                              </w:t>
      </w:r>
      <w:r>
        <w:rPr>
          <w:rFonts w:asciiTheme="minorHAnsi" w:hAnsiTheme="minorHAnsi" w:cstheme="minorHAnsi"/>
        </w:rPr>
        <w:t xml:space="preserve">                                                                                         </w:t>
      </w:r>
      <w:r w:rsidRPr="00FC6FD1">
        <w:rPr>
          <w:rFonts w:asciiTheme="minorHAnsi" w:hAnsiTheme="minorHAnsi" w:cstheme="minorHAnsi"/>
        </w:rPr>
        <w:t xml:space="preserve">         PO</w:t>
      </w:r>
      <w:r>
        <w:rPr>
          <w:rFonts w:asciiTheme="minorHAnsi" w:hAnsiTheme="minorHAnsi" w:cstheme="minorHAnsi"/>
        </w:rPr>
        <w:t>T</w:t>
      </w:r>
      <w:r w:rsidRPr="00FC6FD1">
        <w:rPr>
          <w:rFonts w:asciiTheme="minorHAnsi" w:hAnsiTheme="minorHAnsi" w:cstheme="minorHAnsi"/>
          <w:lang w:val="it-IT"/>
        </w:rPr>
        <w:t>PREDSJEDNIK</w:t>
      </w:r>
      <w:r w:rsidRPr="00FC6FD1">
        <w:rPr>
          <w:rFonts w:asciiTheme="minorHAnsi" w:hAnsiTheme="minorHAnsi" w:cstheme="minorHAnsi"/>
        </w:rPr>
        <w:t xml:space="preserve"> </w:t>
      </w:r>
      <w:r w:rsidRPr="00FC6FD1">
        <w:rPr>
          <w:rFonts w:asciiTheme="minorHAnsi" w:hAnsiTheme="minorHAnsi" w:cstheme="minorHAnsi"/>
          <w:lang w:val="it-IT"/>
        </w:rPr>
        <w:t>OP</w:t>
      </w:r>
      <w:r w:rsidRPr="00FC6FD1">
        <w:rPr>
          <w:rFonts w:asciiTheme="minorHAnsi" w:hAnsiTheme="minorHAnsi" w:cstheme="minorHAnsi"/>
        </w:rPr>
        <w:t>Ć</w:t>
      </w:r>
      <w:r w:rsidRPr="00FC6FD1">
        <w:rPr>
          <w:rFonts w:asciiTheme="minorHAnsi" w:hAnsiTheme="minorHAnsi" w:cstheme="minorHAnsi"/>
          <w:lang w:val="it-IT"/>
        </w:rPr>
        <w:t>INSKOG</w:t>
      </w:r>
      <w:r w:rsidRPr="00FC6FD1">
        <w:rPr>
          <w:rFonts w:asciiTheme="minorHAnsi" w:hAnsiTheme="minorHAnsi" w:cstheme="minorHAnsi"/>
        </w:rPr>
        <w:t xml:space="preserve"> VIJEĆA</w:t>
      </w:r>
    </w:p>
    <w:p w:rsidR="00EF5BC6" w:rsidRDefault="00CE4619" w:rsidP="00CE4619">
      <w:r w:rsidRPr="00FC6FD1">
        <w:rPr>
          <w:rFonts w:asciiTheme="minorHAnsi" w:hAnsiTheme="minorHAnsi" w:cstheme="minorHAnsi"/>
        </w:rPr>
        <w:t xml:space="preserve">                         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                                                            </w:t>
      </w:r>
      <w:r w:rsidRPr="00FC6FD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 xml:space="preserve">                                </w:t>
      </w:r>
      <w:r w:rsidRPr="00FC6FD1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 xml:space="preserve">Loreno </w:t>
      </w:r>
      <w:proofErr w:type="spellStart"/>
      <w:r>
        <w:rPr>
          <w:rFonts w:asciiTheme="minorHAnsi" w:hAnsiTheme="minorHAnsi" w:cstheme="minorHAnsi"/>
        </w:rPr>
        <w:t>Ferenac</w:t>
      </w:r>
      <w:proofErr w:type="spellEnd"/>
      <w:r>
        <w:rPr>
          <w:rFonts w:asciiTheme="minorHAnsi" w:hAnsiTheme="minorHAnsi" w:cstheme="minorHAnsi"/>
        </w:rPr>
        <w:t xml:space="preserve">, ing., </w:t>
      </w:r>
      <w:proofErr w:type="spellStart"/>
      <w:r>
        <w:rPr>
          <w:rFonts w:asciiTheme="minorHAnsi" w:hAnsiTheme="minorHAnsi" w:cstheme="minorHAnsi"/>
        </w:rPr>
        <w:t>v.r</w:t>
      </w:r>
      <w:proofErr w:type="spellEnd"/>
      <w:r>
        <w:rPr>
          <w:rFonts w:asciiTheme="minorHAnsi" w:hAnsiTheme="minorHAnsi" w:cstheme="minorHAnsi"/>
        </w:rPr>
        <w:t>.</w:t>
      </w:r>
    </w:p>
    <w:sectPr w:rsidR="00EF5BC6" w:rsidSect="00CE4619">
      <w:pgSz w:w="16838" w:h="11906" w:orient="landscape"/>
      <w:pgMar w:top="709" w:right="1418" w:bottom="851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  <w:sig w:usb0="00000000" w:usb1="00000000" w:usb2="00000000" w:usb3="00000000" w:csb0="00000000" w:csb1="00000000"/>
  </w:font>
  <w:font w:name="FreeSans">
    <w:altName w:val="Calibri"/>
    <w:charset w:val="01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 Con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-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90817"/>
      <w:docPartObj>
        <w:docPartGallery w:val="Page Numbers (Bottom of Page)"/>
        <w:docPartUnique/>
      </w:docPartObj>
    </w:sdtPr>
    <w:sdtEndPr/>
    <w:sdtContent>
      <w:p w:rsidR="00BE3A34" w:rsidRDefault="00CE461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E3A34" w:rsidRDefault="00CE4619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A34" w:rsidRDefault="00CE4619">
    <w:pPr>
      <w:pStyle w:val="Podnoje"/>
      <w:jc w:val="center"/>
    </w:pPr>
  </w:p>
  <w:p w:rsidR="00BE3A34" w:rsidRDefault="00CE4619">
    <w:pPr>
      <w:pStyle w:val="Podnoje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A646242"/>
    <w:lvl w:ilvl="0">
      <w:start w:val="1"/>
      <w:numFmt w:val="bullet"/>
      <w:pStyle w:val="Revizija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</w:abstractNum>
  <w:abstractNum w:abstractNumId="1">
    <w:nsid w:val="02064428"/>
    <w:multiLevelType w:val="hybridMultilevel"/>
    <w:tmpl w:val="CBF02A5C"/>
    <w:lvl w:ilvl="0" w:tplc="8CFC40D0">
      <w:start w:val="5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577FE"/>
    <w:multiLevelType w:val="multilevel"/>
    <w:tmpl w:val="9268080C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A05BE8"/>
    <w:multiLevelType w:val="multilevel"/>
    <w:tmpl w:val="2DFC8EDC"/>
    <w:lvl w:ilvl="0">
      <w:start w:val="312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0"/>
      <w:numFmt w:val="decimalZero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2CD00AE"/>
    <w:multiLevelType w:val="hybridMultilevel"/>
    <w:tmpl w:val="33885ADC"/>
    <w:lvl w:ilvl="0" w:tplc="DFF07C7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57C7F"/>
    <w:multiLevelType w:val="hybridMultilevel"/>
    <w:tmpl w:val="553EB56A"/>
    <w:lvl w:ilvl="0" w:tplc="F36C231C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96B53B6"/>
    <w:multiLevelType w:val="multilevel"/>
    <w:tmpl w:val="65DC0786"/>
    <w:lvl w:ilvl="0">
      <w:start w:val="278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908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1E83FA0"/>
    <w:multiLevelType w:val="hybridMultilevel"/>
    <w:tmpl w:val="A0DC8102"/>
    <w:lvl w:ilvl="0" w:tplc="2440ED7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045C8E"/>
    <w:multiLevelType w:val="multilevel"/>
    <w:tmpl w:val="FB1ACC76"/>
    <w:lvl w:ilvl="0">
      <w:start w:val="242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788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57187585"/>
    <w:multiLevelType w:val="hybridMultilevel"/>
    <w:tmpl w:val="023AC848"/>
    <w:lvl w:ilvl="0" w:tplc="13064E1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9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4619"/>
    <w:rsid w:val="00063226"/>
    <w:rsid w:val="001144A1"/>
    <w:rsid w:val="00264F4D"/>
    <w:rsid w:val="002A3ED2"/>
    <w:rsid w:val="003A6556"/>
    <w:rsid w:val="00495F47"/>
    <w:rsid w:val="00510688"/>
    <w:rsid w:val="00576889"/>
    <w:rsid w:val="00783799"/>
    <w:rsid w:val="008C0A34"/>
    <w:rsid w:val="00C22ABC"/>
    <w:rsid w:val="00C97EDA"/>
    <w:rsid w:val="00CE4619"/>
    <w:rsid w:val="00E706A7"/>
    <w:rsid w:val="00EF5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">
    <w:name w:val="Normal"/>
    <w:qFormat/>
    <w:rsid w:val="00CE4619"/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CE46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CE461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pacing w:val="22"/>
      <w:lang w:eastAsia="hr-HR"/>
    </w:rPr>
  </w:style>
  <w:style w:type="paragraph" w:styleId="Naslov3">
    <w:name w:val="heading 3"/>
    <w:basedOn w:val="Normal"/>
    <w:next w:val="Normal"/>
    <w:link w:val="Naslov3Char"/>
    <w:qFormat/>
    <w:rsid w:val="00CE461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sz w:val="20"/>
      <w:szCs w:val="20"/>
      <w:u w:val="single"/>
      <w:lang w:eastAsia="hr-HR"/>
    </w:rPr>
  </w:style>
  <w:style w:type="paragraph" w:styleId="Naslov4">
    <w:name w:val="heading 4"/>
    <w:basedOn w:val="Normal"/>
    <w:next w:val="Normal"/>
    <w:link w:val="Naslov4Char"/>
    <w:unhideWhenUsed/>
    <w:qFormat/>
    <w:rsid w:val="00CE46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CE46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semiHidden/>
    <w:unhideWhenUsed/>
    <w:qFormat/>
    <w:rsid w:val="00CE461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9"/>
    <w:semiHidden/>
    <w:unhideWhenUsed/>
    <w:qFormat/>
    <w:rsid w:val="00CE4619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/>
      <w:szCs w:val="24"/>
      <w:lang w:eastAsia="hr-HR"/>
    </w:rPr>
  </w:style>
  <w:style w:type="paragraph" w:styleId="Naslov8">
    <w:name w:val="heading 8"/>
    <w:basedOn w:val="Normal"/>
    <w:next w:val="Normal"/>
    <w:link w:val="Naslov8Char"/>
    <w:uiPriority w:val="99"/>
    <w:semiHidden/>
    <w:unhideWhenUsed/>
    <w:qFormat/>
    <w:rsid w:val="00CE4619"/>
    <w:pPr>
      <w:keepNext/>
      <w:tabs>
        <w:tab w:val="num" w:pos="1440"/>
        <w:tab w:val="right" w:pos="4479"/>
        <w:tab w:val="left" w:pos="4593"/>
      </w:tabs>
      <w:spacing w:before="1920" w:after="0" w:line="240" w:lineRule="auto"/>
      <w:ind w:left="1440" w:hanging="1440"/>
      <w:jc w:val="both"/>
      <w:outlineLvl w:val="7"/>
    </w:pPr>
    <w:rPr>
      <w:rFonts w:ascii="Trebuchet MS" w:eastAsia="Times New Roman" w:hAnsi="Trebuchet MS"/>
      <w:szCs w:val="20"/>
    </w:rPr>
  </w:style>
  <w:style w:type="paragraph" w:styleId="Naslov9">
    <w:name w:val="heading 9"/>
    <w:basedOn w:val="Normal"/>
    <w:next w:val="Normal"/>
    <w:link w:val="Naslov9Char"/>
    <w:uiPriority w:val="99"/>
    <w:semiHidden/>
    <w:unhideWhenUsed/>
    <w:qFormat/>
    <w:rsid w:val="00CE4619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CE46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rsid w:val="00CE4619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CE4619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character" w:customStyle="1" w:styleId="Naslov4Char">
    <w:name w:val="Naslov 4 Char"/>
    <w:basedOn w:val="Zadanifontodlomka"/>
    <w:link w:val="Naslov4"/>
    <w:rsid w:val="00CE461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semiHidden/>
    <w:rsid w:val="00CE461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semiHidden/>
    <w:rsid w:val="00CE46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9"/>
    <w:semiHidden/>
    <w:rsid w:val="00CE4619"/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Naslov8Char">
    <w:name w:val="Naslov 8 Char"/>
    <w:basedOn w:val="Zadanifontodlomka"/>
    <w:link w:val="Naslov8"/>
    <w:uiPriority w:val="99"/>
    <w:semiHidden/>
    <w:rsid w:val="00CE4619"/>
    <w:rPr>
      <w:rFonts w:ascii="Trebuchet MS" w:eastAsia="Times New Roman" w:hAnsi="Trebuchet MS" w:cs="Times New Roman"/>
      <w:szCs w:val="20"/>
    </w:rPr>
  </w:style>
  <w:style w:type="character" w:customStyle="1" w:styleId="Naslov9Char">
    <w:name w:val="Naslov 9 Char"/>
    <w:basedOn w:val="Zadanifontodlomka"/>
    <w:link w:val="Naslov9"/>
    <w:uiPriority w:val="99"/>
    <w:semiHidden/>
    <w:rsid w:val="00CE4619"/>
    <w:rPr>
      <w:rFonts w:ascii="Arial" w:eastAsia="Times New Roman" w:hAnsi="Arial" w:cs="Arial"/>
      <w:lang w:eastAsia="hr-HR"/>
    </w:rPr>
  </w:style>
  <w:style w:type="paragraph" w:styleId="Bezproreda">
    <w:name w:val="No Spacing"/>
    <w:link w:val="BezproredaChar"/>
    <w:uiPriority w:val="1"/>
    <w:qFormat/>
    <w:rsid w:val="00CE461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rsid w:val="00CE4619"/>
    <w:rPr>
      <w:rFonts w:ascii="Calibri" w:eastAsia="Calibri" w:hAnsi="Calibri" w:cs="Times New Roman"/>
    </w:rPr>
  </w:style>
  <w:style w:type="paragraph" w:styleId="Odlomakpopisa">
    <w:name w:val="List Paragraph"/>
    <w:basedOn w:val="Normal"/>
    <w:link w:val="OdlomakpopisaChar"/>
    <w:uiPriority w:val="34"/>
    <w:qFormat/>
    <w:rsid w:val="00CE4619"/>
    <w:pPr>
      <w:ind w:left="720"/>
      <w:contextualSpacing/>
    </w:pPr>
  </w:style>
  <w:style w:type="character" w:customStyle="1" w:styleId="OdlomakpopisaChar">
    <w:name w:val="Odlomak popisa Char"/>
    <w:link w:val="Odlomakpopisa"/>
    <w:uiPriority w:val="34"/>
    <w:rsid w:val="00CE4619"/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E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4619"/>
    <w:rPr>
      <w:rFonts w:ascii="Tahoma" w:eastAsia="Calibri" w:hAnsi="Tahoma" w:cs="Tahoma"/>
      <w:sz w:val="16"/>
      <w:szCs w:val="16"/>
    </w:rPr>
  </w:style>
  <w:style w:type="paragraph" w:customStyle="1" w:styleId="m6934009190288743446msolistparagraph">
    <w:name w:val="m_6934009190288743446msolistparagraph"/>
    <w:basedOn w:val="Normal"/>
    <w:rsid w:val="00CE461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E4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E4619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nhideWhenUsed/>
    <w:rsid w:val="00CE4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rsid w:val="00CE4619"/>
    <w:rPr>
      <w:rFonts w:ascii="Calibri" w:eastAsia="Calibri" w:hAnsi="Calibri" w:cs="Times New Roman"/>
    </w:rPr>
  </w:style>
  <w:style w:type="paragraph" w:customStyle="1" w:styleId="m318246871350435696msolistparagraph">
    <w:name w:val="m_318246871350435696msolistparagraph"/>
    <w:basedOn w:val="Normal"/>
    <w:rsid w:val="00CE461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rsid w:val="00CE4619"/>
    <w:rPr>
      <w:color w:val="0000FF"/>
      <w:u w:val="single"/>
    </w:rPr>
  </w:style>
  <w:style w:type="paragraph" w:styleId="Uvuenotijeloteksta">
    <w:name w:val="Body Text Indent"/>
    <w:basedOn w:val="Normal"/>
    <w:link w:val="UvuenotijelotekstaChar"/>
    <w:rsid w:val="00CE4619"/>
    <w:pPr>
      <w:spacing w:after="0" w:line="240" w:lineRule="auto"/>
      <w:ind w:left="567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rsid w:val="00CE4619"/>
    <w:rPr>
      <w:rFonts w:ascii="Times New Roman" w:eastAsia="Times New Roman" w:hAnsi="Times New Roman" w:cs="Times New Roman"/>
      <w:sz w:val="20"/>
      <w:szCs w:val="20"/>
      <w:lang w:eastAsia="hr-HR"/>
    </w:rPr>
  </w:style>
  <w:style w:type="table" w:styleId="Reetkatablice">
    <w:name w:val="Table Grid"/>
    <w:basedOn w:val="Obinatablica"/>
    <w:uiPriority w:val="39"/>
    <w:rsid w:val="00CE4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-9-8">
    <w:name w:val="t-9-8"/>
    <w:basedOn w:val="Normal"/>
    <w:uiPriority w:val="99"/>
    <w:rsid w:val="00CE4619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CE4619"/>
    <w:pPr>
      <w:spacing w:after="120"/>
    </w:pPr>
  </w:style>
  <w:style w:type="character" w:customStyle="1" w:styleId="TijelotekstaChar">
    <w:name w:val="Tijelo teksta Char"/>
    <w:basedOn w:val="Zadanifontodlomka"/>
    <w:link w:val="Tijeloteksta"/>
    <w:semiHidden/>
    <w:rsid w:val="00CE4619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CE461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CE4619"/>
  </w:style>
  <w:style w:type="paragraph" w:customStyle="1" w:styleId="Bezproreda1">
    <w:name w:val="Bez proreda1"/>
    <w:uiPriority w:val="1"/>
    <w:qFormat/>
    <w:rsid w:val="00CE4619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character" w:customStyle="1" w:styleId="Brojstranice1">
    <w:name w:val="Broj stranice1"/>
    <w:basedOn w:val="Zadanifontodlomka"/>
    <w:uiPriority w:val="99"/>
    <w:unhideWhenUsed/>
    <w:rsid w:val="00CE4619"/>
    <w:rPr>
      <w:rFonts w:eastAsia="Times New Roman" w:cs="Times New Roman"/>
      <w:bCs w:val="0"/>
      <w:iCs w:val="0"/>
      <w:szCs w:val="22"/>
      <w:lang w:val="hr-HR"/>
    </w:rPr>
  </w:style>
  <w:style w:type="character" w:styleId="Naglaeno">
    <w:name w:val="Strong"/>
    <w:basedOn w:val="Zadanifontodlomka"/>
    <w:uiPriority w:val="22"/>
    <w:qFormat/>
    <w:rsid w:val="00CE4619"/>
    <w:rPr>
      <w:b/>
      <w:bCs/>
    </w:rPr>
  </w:style>
  <w:style w:type="character" w:styleId="Brojstranice">
    <w:name w:val="page number"/>
    <w:basedOn w:val="Zadanifontodlomka"/>
    <w:uiPriority w:val="99"/>
    <w:semiHidden/>
    <w:unhideWhenUsed/>
    <w:rsid w:val="00CE4619"/>
  </w:style>
  <w:style w:type="paragraph" w:styleId="Tijeloteksta-uvlaka2">
    <w:name w:val="Body Text Indent 2"/>
    <w:aliases w:val="  uvlaka 2"/>
    <w:basedOn w:val="Normal"/>
    <w:link w:val="Tijeloteksta-uvlaka2Char"/>
    <w:semiHidden/>
    <w:unhideWhenUsed/>
    <w:rsid w:val="00CE4619"/>
    <w:pPr>
      <w:spacing w:after="120" w:line="480" w:lineRule="auto"/>
      <w:ind w:left="283"/>
    </w:p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semiHidden/>
    <w:rsid w:val="00CE4619"/>
    <w:rPr>
      <w:rFonts w:ascii="Calibri" w:eastAsia="Calibri" w:hAnsi="Calibri" w:cs="Times New Roman"/>
    </w:rPr>
  </w:style>
  <w:style w:type="paragraph" w:styleId="Sadraj1">
    <w:name w:val="toc 1"/>
    <w:basedOn w:val="Normal"/>
    <w:next w:val="Normal"/>
    <w:autoRedefine/>
    <w:uiPriority w:val="39"/>
    <w:unhideWhenUsed/>
    <w:rsid w:val="00CE4619"/>
    <w:pPr>
      <w:spacing w:after="100"/>
      <w:jc w:val="both"/>
    </w:pPr>
    <w:rPr>
      <w:rFonts w:ascii="Times New Roman" w:eastAsiaTheme="minorHAnsi" w:hAnsi="Times New Roman" w:cstheme="minorBidi"/>
      <w:sz w:val="24"/>
    </w:rPr>
  </w:style>
  <w:style w:type="paragraph" w:styleId="Opisslike">
    <w:name w:val="caption"/>
    <w:basedOn w:val="Normal"/>
    <w:next w:val="Normal"/>
    <w:uiPriority w:val="35"/>
    <w:unhideWhenUsed/>
    <w:qFormat/>
    <w:rsid w:val="00CE4619"/>
    <w:pPr>
      <w:spacing w:after="120" w:line="240" w:lineRule="auto"/>
      <w:jc w:val="both"/>
    </w:pPr>
    <w:rPr>
      <w:rFonts w:ascii="Times New Roman" w:eastAsiaTheme="minorHAnsi" w:hAnsi="Times New Roman" w:cstheme="minorBidi"/>
      <w:b/>
      <w:bCs/>
      <w:color w:val="000000" w:themeColor="text1"/>
      <w:sz w:val="20"/>
      <w:szCs w:val="18"/>
      <w:lang w:val="en-US"/>
    </w:rPr>
  </w:style>
  <w:style w:type="table" w:customStyle="1" w:styleId="GridTable4Accent3">
    <w:name w:val="Grid Table 4 Accent 3"/>
    <w:basedOn w:val="Obinatablica"/>
    <w:uiPriority w:val="49"/>
    <w:rsid w:val="00CE46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Paragraph1">
    <w:name w:val="List Paragraph1"/>
    <w:basedOn w:val="Normal"/>
    <w:uiPriority w:val="99"/>
    <w:qFormat/>
    <w:rsid w:val="00CE4619"/>
    <w:pPr>
      <w:suppressAutoHyphens/>
      <w:spacing w:after="120"/>
      <w:ind w:left="720" w:firstLine="567"/>
      <w:jc w:val="both"/>
    </w:pPr>
    <w:rPr>
      <w:rFonts w:ascii="Times New Roman" w:eastAsia="Times New Roman" w:hAnsi="Times New Roman"/>
      <w:color w:val="00000A"/>
      <w:sz w:val="24"/>
      <w:szCs w:val="24"/>
      <w:lang w:val="en-US"/>
    </w:rPr>
  </w:style>
  <w:style w:type="paragraph" w:customStyle="1" w:styleId="Sadrajitablice">
    <w:name w:val="Sadržaji tablice"/>
    <w:basedOn w:val="Normal"/>
    <w:rsid w:val="00CE4619"/>
    <w:pPr>
      <w:suppressLineNumbers/>
      <w:suppressAutoHyphens/>
      <w:spacing w:after="0" w:line="240" w:lineRule="auto"/>
    </w:pPr>
    <w:rPr>
      <w:rFonts w:ascii="Liberation Serif" w:eastAsia="Noto Sans CJK SC Regular" w:hAnsi="Liberation Serif" w:cs="FreeSans"/>
      <w:kern w:val="1"/>
      <w:sz w:val="24"/>
      <w:szCs w:val="24"/>
      <w:lang w:eastAsia="zh-CN" w:bidi="hi-IN"/>
    </w:rPr>
  </w:style>
  <w:style w:type="paragraph" w:customStyle="1" w:styleId="BEZINDENTACIJE">
    <w:name w:val="BEZ INDENTACIJE"/>
    <w:basedOn w:val="Normal"/>
    <w:link w:val="BEZINDENTACIJEChar"/>
    <w:qFormat/>
    <w:rsid w:val="00CE4619"/>
    <w:pPr>
      <w:suppressAutoHyphens/>
      <w:spacing w:after="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BEZINDENTACIJEChar">
    <w:name w:val="BEZ INDENTACIJE Char"/>
    <w:basedOn w:val="Zadanifontodlomka"/>
    <w:link w:val="BEZINDENTACIJE"/>
    <w:qFormat/>
    <w:rsid w:val="00CE4619"/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Bezpopisa2">
    <w:name w:val="Bez popisa2"/>
    <w:next w:val="Bezpopisa"/>
    <w:uiPriority w:val="99"/>
    <w:semiHidden/>
    <w:unhideWhenUsed/>
    <w:rsid w:val="00CE4619"/>
  </w:style>
  <w:style w:type="character" w:styleId="SlijeenaHiperveza">
    <w:name w:val="FollowedHyperlink"/>
    <w:uiPriority w:val="99"/>
    <w:semiHidden/>
    <w:unhideWhenUsed/>
    <w:rsid w:val="00CE4619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CE46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nhideWhenUsed/>
    <w:rsid w:val="00CE46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adraj2">
    <w:name w:val="toc 2"/>
    <w:basedOn w:val="Normal"/>
    <w:next w:val="Normal"/>
    <w:autoRedefine/>
    <w:uiPriority w:val="39"/>
    <w:semiHidden/>
    <w:unhideWhenUsed/>
    <w:rsid w:val="00CE4619"/>
    <w:pPr>
      <w:spacing w:after="100" w:line="240" w:lineRule="auto"/>
      <w:ind w:left="220"/>
      <w:jc w:val="both"/>
    </w:pPr>
    <w:rPr>
      <w:rFonts w:ascii="Times New Roman" w:eastAsia="Times New Roman" w:hAnsi="Times New Roman"/>
      <w:szCs w:val="24"/>
      <w:lang w:eastAsia="hr-HR"/>
    </w:rPr>
  </w:style>
  <w:style w:type="paragraph" w:styleId="Sadraj3">
    <w:name w:val="toc 3"/>
    <w:basedOn w:val="Normal"/>
    <w:next w:val="Normal"/>
    <w:autoRedefine/>
    <w:uiPriority w:val="39"/>
    <w:semiHidden/>
    <w:unhideWhenUsed/>
    <w:rsid w:val="00CE4619"/>
    <w:pPr>
      <w:tabs>
        <w:tab w:val="left" w:pos="1320"/>
        <w:tab w:val="right" w:leader="dot" w:pos="9062"/>
      </w:tabs>
      <w:spacing w:after="100" w:line="240" w:lineRule="auto"/>
    </w:pPr>
    <w:rPr>
      <w:rFonts w:ascii="Times New Roman" w:eastAsia="Times New Roman" w:hAnsi="Times New Roman"/>
      <w:noProof/>
      <w:color w:val="000000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CE4619"/>
    <w:pPr>
      <w:spacing w:after="100"/>
      <w:ind w:left="660"/>
    </w:pPr>
    <w:rPr>
      <w:rFonts w:eastAsia="Times New Roman"/>
      <w:lang w:eastAsia="hr-HR"/>
    </w:rPr>
  </w:style>
  <w:style w:type="paragraph" w:styleId="Sadraj5">
    <w:name w:val="toc 5"/>
    <w:basedOn w:val="Normal"/>
    <w:next w:val="Normal"/>
    <w:autoRedefine/>
    <w:uiPriority w:val="39"/>
    <w:semiHidden/>
    <w:unhideWhenUsed/>
    <w:rsid w:val="00CE4619"/>
    <w:pPr>
      <w:spacing w:after="100"/>
      <w:ind w:left="880"/>
    </w:pPr>
    <w:rPr>
      <w:rFonts w:eastAsia="Times New Roman"/>
      <w:lang w:eastAsia="hr-HR"/>
    </w:rPr>
  </w:style>
  <w:style w:type="paragraph" w:styleId="Sadraj6">
    <w:name w:val="toc 6"/>
    <w:basedOn w:val="Normal"/>
    <w:next w:val="Normal"/>
    <w:autoRedefine/>
    <w:uiPriority w:val="39"/>
    <w:semiHidden/>
    <w:unhideWhenUsed/>
    <w:rsid w:val="00CE4619"/>
    <w:pPr>
      <w:spacing w:after="100"/>
      <w:ind w:left="1100"/>
    </w:pPr>
    <w:rPr>
      <w:rFonts w:eastAsia="Times New Roman"/>
      <w:lang w:eastAsia="hr-HR"/>
    </w:rPr>
  </w:style>
  <w:style w:type="paragraph" w:styleId="Sadraj7">
    <w:name w:val="toc 7"/>
    <w:basedOn w:val="Normal"/>
    <w:next w:val="Normal"/>
    <w:autoRedefine/>
    <w:uiPriority w:val="39"/>
    <w:semiHidden/>
    <w:unhideWhenUsed/>
    <w:rsid w:val="00CE4619"/>
    <w:pPr>
      <w:spacing w:after="100"/>
      <w:ind w:left="1320"/>
    </w:pPr>
    <w:rPr>
      <w:rFonts w:eastAsia="Times New Roman"/>
      <w:lang w:eastAsia="hr-HR"/>
    </w:rPr>
  </w:style>
  <w:style w:type="paragraph" w:styleId="Sadraj8">
    <w:name w:val="toc 8"/>
    <w:basedOn w:val="Normal"/>
    <w:next w:val="Normal"/>
    <w:autoRedefine/>
    <w:uiPriority w:val="39"/>
    <w:semiHidden/>
    <w:unhideWhenUsed/>
    <w:rsid w:val="00CE4619"/>
    <w:pPr>
      <w:spacing w:after="100"/>
      <w:ind w:left="1540"/>
    </w:pPr>
    <w:rPr>
      <w:rFonts w:eastAsia="Times New Roman"/>
      <w:lang w:eastAsia="hr-HR"/>
    </w:rPr>
  </w:style>
  <w:style w:type="paragraph" w:styleId="Sadraj9">
    <w:name w:val="toc 9"/>
    <w:basedOn w:val="Normal"/>
    <w:next w:val="Normal"/>
    <w:autoRedefine/>
    <w:uiPriority w:val="39"/>
    <w:semiHidden/>
    <w:unhideWhenUsed/>
    <w:rsid w:val="00CE4619"/>
    <w:pPr>
      <w:spacing w:after="100"/>
      <w:ind w:left="1760"/>
    </w:pPr>
    <w:rPr>
      <w:rFonts w:eastAsia="Times New Roman"/>
      <w:lang w:eastAsia="hr-HR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E461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CE4619"/>
    <w:rPr>
      <w:rFonts w:ascii="Times New Roman" w:eastAsia="Calibri" w:hAnsi="Times New Roman" w:cs="Times New Roman"/>
      <w:sz w:val="20"/>
      <w:szCs w:val="20"/>
    </w:rPr>
  </w:style>
  <w:style w:type="paragraph" w:styleId="Grafikeoznake2">
    <w:name w:val="List Bullet 2"/>
    <w:basedOn w:val="Normal"/>
    <w:uiPriority w:val="99"/>
    <w:semiHidden/>
    <w:unhideWhenUsed/>
    <w:rsid w:val="00CE4619"/>
    <w:pPr>
      <w:tabs>
        <w:tab w:val="num" w:pos="851"/>
      </w:tabs>
      <w:overflowPunct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0"/>
      <w:lang w:eastAsia="hr-HR"/>
    </w:rPr>
  </w:style>
  <w:style w:type="paragraph" w:styleId="Tijeloteksta3">
    <w:name w:val="Body Text 3"/>
    <w:basedOn w:val="Normal"/>
    <w:link w:val="Tijeloteksta3Char"/>
    <w:uiPriority w:val="99"/>
    <w:semiHidden/>
    <w:unhideWhenUsed/>
    <w:rsid w:val="00CE4619"/>
    <w:pPr>
      <w:spacing w:after="0" w:line="240" w:lineRule="auto"/>
      <w:jc w:val="both"/>
    </w:pPr>
    <w:rPr>
      <w:rFonts w:ascii="Arial" w:eastAsia="Times New Roman" w:hAnsi="Arial"/>
      <w:sz w:val="24"/>
      <w:szCs w:val="20"/>
      <w:u w:val="single"/>
      <w:lang w:eastAsia="hr-HR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CE4619"/>
    <w:rPr>
      <w:rFonts w:ascii="Arial" w:eastAsia="Times New Roman" w:hAnsi="Arial" w:cs="Times New Roman"/>
      <w:sz w:val="24"/>
      <w:szCs w:val="20"/>
      <w:u w:val="single"/>
      <w:lang w:eastAsia="hr-HR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CE4619"/>
    <w:pPr>
      <w:shd w:val="clear" w:color="auto" w:fill="000080"/>
      <w:spacing w:after="0" w:line="240" w:lineRule="auto"/>
    </w:pPr>
    <w:rPr>
      <w:rFonts w:ascii="Tahoma" w:hAnsi="Tahoma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CE4619"/>
    <w:rPr>
      <w:rFonts w:ascii="Tahoma" w:eastAsia="Calibri" w:hAnsi="Tahoma" w:cs="Times New Roman"/>
      <w:shd w:val="clear" w:color="auto" w:fill="00008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E461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E4619"/>
    <w:rPr>
      <w:b/>
      <w:bCs/>
    </w:rPr>
  </w:style>
  <w:style w:type="paragraph" w:styleId="Revizija">
    <w:name w:val="Revision"/>
    <w:uiPriority w:val="99"/>
    <w:semiHidden/>
    <w:rsid w:val="00CE4619"/>
    <w:pPr>
      <w:numPr>
        <w:numId w:val="1"/>
      </w:numPr>
      <w:spacing w:after="0" w:line="240" w:lineRule="auto"/>
      <w:ind w:left="0" w:firstLine="0"/>
    </w:pPr>
    <w:rPr>
      <w:rFonts w:ascii="Times New Roman" w:eastAsia="Calibri" w:hAnsi="Times New Roman" w:cs="Times New Roman"/>
    </w:rPr>
  </w:style>
  <w:style w:type="paragraph" w:styleId="TOCNaslov">
    <w:name w:val="TOC Heading"/>
    <w:basedOn w:val="Naslov1"/>
    <w:next w:val="Normal"/>
    <w:uiPriority w:val="99"/>
    <w:semiHidden/>
    <w:unhideWhenUsed/>
    <w:qFormat/>
    <w:rsid w:val="00CE4619"/>
    <w:pPr>
      <w:outlineLvl w:val="9"/>
    </w:pPr>
    <w:rPr>
      <w:rFonts w:ascii="Calibri Light" w:eastAsia="Times New Roman" w:hAnsi="Calibri Light" w:cs="Times New Roman"/>
      <w:color w:val="2E74B5"/>
      <w:lang w:val="en-US" w:eastAsia="ja-JP"/>
    </w:rPr>
  </w:style>
  <w:style w:type="paragraph" w:customStyle="1" w:styleId="TableofContents">
    <w:name w:val="Table of Contents"/>
    <w:basedOn w:val="Normal"/>
    <w:uiPriority w:val="99"/>
    <w:qFormat/>
    <w:rsid w:val="00CE4619"/>
    <w:pPr>
      <w:tabs>
        <w:tab w:val="right" w:leader="dot" w:pos="9412"/>
      </w:tabs>
      <w:spacing w:after="0" w:line="240" w:lineRule="auto"/>
      <w:ind w:left="709" w:right="340" w:hanging="709"/>
    </w:pPr>
    <w:rPr>
      <w:rFonts w:ascii="Times New Roman" w:eastAsia="Times New Roman" w:hAnsi="Times New Roman"/>
      <w:sz w:val="20"/>
      <w:szCs w:val="24"/>
      <w:lang w:eastAsia="hr-HR"/>
    </w:rPr>
  </w:style>
  <w:style w:type="paragraph" w:customStyle="1" w:styleId="TESTO10">
    <w:name w:val="TESTO10"/>
    <w:basedOn w:val="Normal"/>
    <w:uiPriority w:val="99"/>
    <w:rsid w:val="00CE4619"/>
    <w:pPr>
      <w:spacing w:after="0" w:line="240" w:lineRule="auto"/>
      <w:jc w:val="both"/>
    </w:pPr>
    <w:rPr>
      <w:rFonts w:ascii="Century Gothic" w:eastAsia="Times New Roman" w:hAnsi="Century Gothic"/>
      <w:noProof/>
      <w:sz w:val="20"/>
      <w:szCs w:val="20"/>
      <w:lang w:val="it-IT" w:eastAsia="hr-HR"/>
    </w:rPr>
  </w:style>
  <w:style w:type="character" w:customStyle="1" w:styleId="TekstChar">
    <w:name w:val="Tekst Char"/>
    <w:link w:val="Tekst"/>
    <w:locked/>
    <w:rsid w:val="00CE4619"/>
    <w:rPr>
      <w:rFonts w:ascii="Trebuchet MS" w:eastAsia="Times New Roman" w:hAnsi="Trebuchet MS"/>
      <w:sz w:val="24"/>
    </w:rPr>
  </w:style>
  <w:style w:type="paragraph" w:customStyle="1" w:styleId="Tekst">
    <w:name w:val="Tekst"/>
    <w:basedOn w:val="Normal"/>
    <w:link w:val="TekstChar"/>
    <w:rsid w:val="00CE4619"/>
    <w:pPr>
      <w:snapToGrid w:val="0"/>
      <w:spacing w:after="0" w:line="300" w:lineRule="exact"/>
      <w:jc w:val="both"/>
    </w:pPr>
    <w:rPr>
      <w:rFonts w:ascii="Trebuchet MS" w:eastAsia="Times New Roman" w:hAnsi="Trebuchet MS" w:cstheme="minorBidi"/>
      <w:sz w:val="24"/>
    </w:rPr>
  </w:style>
  <w:style w:type="paragraph" w:customStyle="1" w:styleId="xmsonormal">
    <w:name w:val="x_msonormal"/>
    <w:basedOn w:val="Normal"/>
    <w:uiPriority w:val="99"/>
    <w:rsid w:val="00CE46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ormal2">
    <w:name w:val="Normal2"/>
    <w:basedOn w:val="Normal"/>
    <w:uiPriority w:val="99"/>
    <w:rsid w:val="00CE4619"/>
    <w:pPr>
      <w:widowControl w:val="0"/>
      <w:adjustRightInd w:val="0"/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val="en-GB" w:eastAsia="hr-HR"/>
    </w:rPr>
  </w:style>
  <w:style w:type="character" w:styleId="Referencakomentara">
    <w:name w:val="annotation reference"/>
    <w:semiHidden/>
    <w:unhideWhenUsed/>
    <w:rsid w:val="00CE4619"/>
    <w:rPr>
      <w:sz w:val="16"/>
      <w:szCs w:val="16"/>
    </w:rPr>
  </w:style>
  <w:style w:type="character" w:customStyle="1" w:styleId="Heading1Char">
    <w:name w:val="Heading 1 Char"/>
    <w:rsid w:val="00CE4619"/>
    <w:rPr>
      <w:rFonts w:ascii="Times New Roman" w:eastAsia="Times New Roman" w:hAnsi="Times New Roman" w:cs="Times New Roman" w:hint="default"/>
      <w:b/>
      <w:bCs/>
      <w:sz w:val="28"/>
      <w:szCs w:val="24"/>
      <w:lang w:eastAsia="hr-HR"/>
    </w:rPr>
  </w:style>
  <w:style w:type="character" w:customStyle="1" w:styleId="Heading2Char">
    <w:name w:val="Heading 2 Char"/>
    <w:rsid w:val="00CE4619"/>
    <w:rPr>
      <w:rFonts w:ascii="Times New Roman" w:eastAsia="Times New Roman" w:hAnsi="Times New Roman" w:cs="Times New Roman" w:hint="default"/>
      <w:b/>
      <w:bCs/>
      <w:sz w:val="24"/>
      <w:szCs w:val="24"/>
      <w:lang w:eastAsia="hr-HR"/>
    </w:rPr>
  </w:style>
  <w:style w:type="character" w:customStyle="1" w:styleId="Heading3Char">
    <w:name w:val="Heading 3 Char"/>
    <w:rsid w:val="00CE4619"/>
    <w:rPr>
      <w:rFonts w:ascii="Times New Roman" w:eastAsia="Times New Roman" w:hAnsi="Times New Roman" w:cs="Times New Roman" w:hint="default"/>
      <w:b/>
      <w:bCs/>
      <w:szCs w:val="24"/>
      <w:lang w:eastAsia="hr-HR"/>
    </w:rPr>
  </w:style>
  <w:style w:type="character" w:customStyle="1" w:styleId="Heading4Char">
    <w:name w:val="Heading 4 Char"/>
    <w:rsid w:val="00CE4619"/>
    <w:rPr>
      <w:rFonts w:ascii="Times New Roman" w:eastAsia="Times New Roman" w:hAnsi="Times New Roman" w:cs="Times New Roman" w:hint="default"/>
      <w:b/>
      <w:bCs w:val="0"/>
      <w:i/>
      <w:iCs w:val="0"/>
      <w:szCs w:val="24"/>
      <w:lang w:eastAsia="hr-HR"/>
    </w:rPr>
  </w:style>
  <w:style w:type="character" w:customStyle="1" w:styleId="Heading5Char">
    <w:name w:val="Heading 5 Char"/>
    <w:rsid w:val="00CE4619"/>
    <w:rPr>
      <w:rFonts w:ascii="Times New Roman" w:eastAsia="Times New Roman" w:hAnsi="Times New Roman" w:cs="Times New Roman" w:hint="default"/>
      <w:bCs/>
      <w:i/>
      <w:iCs w:val="0"/>
      <w:szCs w:val="24"/>
      <w:lang w:eastAsia="hr-HR"/>
    </w:rPr>
  </w:style>
  <w:style w:type="character" w:customStyle="1" w:styleId="Heading6Char">
    <w:name w:val="Heading 6 Char"/>
    <w:rsid w:val="00CE4619"/>
    <w:rPr>
      <w:rFonts w:ascii="Times New Roman" w:eastAsia="Times New Roman" w:hAnsi="Times New Roman" w:cs="Times New Roman" w:hint="default"/>
      <w:b/>
      <w:bCs/>
      <w:lang w:eastAsia="hr-HR"/>
    </w:rPr>
  </w:style>
  <w:style w:type="character" w:customStyle="1" w:styleId="Heading7Char">
    <w:name w:val="Heading 7 Char"/>
    <w:rsid w:val="00CE4619"/>
    <w:rPr>
      <w:rFonts w:ascii="Times New Roman" w:eastAsia="Times New Roman" w:hAnsi="Times New Roman" w:cs="Times New Roman" w:hint="default"/>
      <w:szCs w:val="24"/>
      <w:lang w:eastAsia="hr-HR"/>
    </w:rPr>
  </w:style>
  <w:style w:type="character" w:customStyle="1" w:styleId="Heading8Char">
    <w:name w:val="Heading 8 Char"/>
    <w:rsid w:val="00CE4619"/>
    <w:rPr>
      <w:rFonts w:ascii="Trebuchet MS" w:eastAsia="Times New Roman" w:hAnsi="Trebuchet MS" w:hint="default"/>
      <w:szCs w:val="20"/>
    </w:rPr>
  </w:style>
  <w:style w:type="character" w:customStyle="1" w:styleId="Heading9Char">
    <w:name w:val="Heading 9 Char"/>
    <w:rsid w:val="00CE4619"/>
    <w:rPr>
      <w:rFonts w:ascii="Arial" w:eastAsia="Times New Roman" w:hAnsi="Arial" w:cs="Arial" w:hint="default"/>
      <w:lang w:eastAsia="hr-HR"/>
    </w:rPr>
  </w:style>
  <w:style w:type="character" w:customStyle="1" w:styleId="CommentTextChar">
    <w:name w:val="Comment Text Char"/>
    <w:rsid w:val="00CE4619"/>
    <w:rPr>
      <w:sz w:val="20"/>
      <w:szCs w:val="20"/>
    </w:rPr>
  </w:style>
  <w:style w:type="character" w:customStyle="1" w:styleId="CommentSubjectChar">
    <w:name w:val="Comment Subject Char"/>
    <w:semiHidden/>
    <w:rsid w:val="00CE4619"/>
    <w:rPr>
      <w:b/>
      <w:bCs/>
      <w:sz w:val="20"/>
      <w:szCs w:val="20"/>
    </w:rPr>
  </w:style>
  <w:style w:type="character" w:customStyle="1" w:styleId="BalloonTextChar">
    <w:name w:val="Balloon Text Char"/>
    <w:semiHidden/>
    <w:rsid w:val="00CE4619"/>
    <w:rPr>
      <w:rFonts w:ascii="Segoe UI" w:hAnsi="Segoe UI" w:cs="Tahoma" w:hint="default"/>
      <w:sz w:val="18"/>
      <w:szCs w:val="18"/>
    </w:rPr>
  </w:style>
  <w:style w:type="character" w:customStyle="1" w:styleId="BodyText3Char">
    <w:name w:val="Body Text 3 Char"/>
    <w:rsid w:val="00CE4619"/>
    <w:rPr>
      <w:rFonts w:ascii="Arial" w:eastAsia="Times New Roman" w:hAnsi="Arial" w:cs="Arial" w:hint="default"/>
      <w:sz w:val="24"/>
      <w:szCs w:val="20"/>
      <w:u w:val="single"/>
      <w:lang w:eastAsia="hr-HR"/>
    </w:rPr>
  </w:style>
  <w:style w:type="character" w:customStyle="1" w:styleId="HeaderChar">
    <w:name w:val="Header Char"/>
    <w:basedOn w:val="Zadanifontodlomka"/>
    <w:uiPriority w:val="99"/>
    <w:rsid w:val="00CE4619"/>
  </w:style>
  <w:style w:type="character" w:customStyle="1" w:styleId="FooterChar">
    <w:name w:val="Footer Char"/>
    <w:basedOn w:val="Zadanifontodlomka"/>
    <w:rsid w:val="00CE4619"/>
  </w:style>
  <w:style w:type="character" w:customStyle="1" w:styleId="apple-converted-space">
    <w:name w:val="apple-converted-space"/>
    <w:rsid w:val="00CE4619"/>
  </w:style>
  <w:style w:type="character" w:customStyle="1" w:styleId="grame">
    <w:name w:val="grame"/>
    <w:rsid w:val="00CE4619"/>
  </w:style>
  <w:style w:type="table" w:customStyle="1" w:styleId="Reetkatablice1">
    <w:name w:val="Rešetka tablice1"/>
    <w:basedOn w:val="Obinatablica"/>
    <w:next w:val="Reetkatablice"/>
    <w:uiPriority w:val="39"/>
    <w:rsid w:val="00CE461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3">
    <w:name w:val="Bez popisa3"/>
    <w:next w:val="Bezpopisa"/>
    <w:uiPriority w:val="99"/>
    <w:semiHidden/>
    <w:unhideWhenUsed/>
    <w:rsid w:val="00CE4619"/>
  </w:style>
  <w:style w:type="table" w:customStyle="1" w:styleId="Reetkatablice2">
    <w:name w:val="Rešetka tablice2"/>
    <w:basedOn w:val="Obinatablica"/>
    <w:next w:val="Reetkatablice"/>
    <w:uiPriority w:val="39"/>
    <w:rsid w:val="00CE461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3">
    <w:name w:val="Rešetka tablice3"/>
    <w:basedOn w:val="Obinatablica"/>
    <w:next w:val="Reetkatablice"/>
    <w:uiPriority w:val="39"/>
    <w:rsid w:val="00CE4619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4">
    <w:name w:val="Rešetka tablice4"/>
    <w:basedOn w:val="Obinatablica"/>
    <w:next w:val="Reetkatablice"/>
    <w:uiPriority w:val="39"/>
    <w:rsid w:val="00CE4619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5">
    <w:name w:val="Rešetka tablice5"/>
    <w:basedOn w:val="Obinatablica"/>
    <w:next w:val="Reetkatablice"/>
    <w:uiPriority w:val="39"/>
    <w:rsid w:val="00CE4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4">
    <w:name w:val="Bez popisa4"/>
    <w:next w:val="Bezpopisa"/>
    <w:uiPriority w:val="99"/>
    <w:semiHidden/>
    <w:unhideWhenUsed/>
    <w:rsid w:val="00CE4619"/>
  </w:style>
  <w:style w:type="paragraph" w:styleId="Tijeloteksta-uvlaka3">
    <w:name w:val="Body Text Indent 3"/>
    <w:aliases w:val=" uvlaka 3"/>
    <w:basedOn w:val="Normal"/>
    <w:link w:val="Tijeloteksta-uvlaka3Char"/>
    <w:semiHidden/>
    <w:unhideWhenUsed/>
    <w:rsid w:val="00CE4619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aliases w:val=" uvlaka 3 Char"/>
    <w:basedOn w:val="Zadanifontodlomka"/>
    <w:link w:val="Tijeloteksta-uvlaka3"/>
    <w:semiHidden/>
    <w:rsid w:val="00CE4619"/>
    <w:rPr>
      <w:rFonts w:ascii="Calibri" w:eastAsia="Calibri" w:hAnsi="Calibri" w:cs="Times New Roman"/>
      <w:sz w:val="16"/>
      <w:szCs w:val="16"/>
    </w:rPr>
  </w:style>
  <w:style w:type="paragraph" w:styleId="Tijeloteksta2">
    <w:name w:val="Body Text 2"/>
    <w:basedOn w:val="Normal"/>
    <w:link w:val="Tijeloteksta2Char"/>
    <w:semiHidden/>
    <w:rsid w:val="00CE4619"/>
    <w:pPr>
      <w:spacing w:after="0" w:line="240" w:lineRule="auto"/>
      <w:jc w:val="both"/>
    </w:pPr>
    <w:rPr>
      <w:rFonts w:ascii="Tahoma" w:eastAsia="Times New Roman" w:hAnsi="Tahoma" w:cs="Tahoma"/>
      <w:szCs w:val="24"/>
    </w:rPr>
  </w:style>
  <w:style w:type="character" w:customStyle="1" w:styleId="Tijeloteksta2Char">
    <w:name w:val="Tijelo teksta 2 Char"/>
    <w:basedOn w:val="Zadanifontodlomka"/>
    <w:link w:val="Tijeloteksta2"/>
    <w:semiHidden/>
    <w:rsid w:val="00CE4619"/>
    <w:rPr>
      <w:rFonts w:ascii="Tahoma" w:eastAsia="Times New Roman" w:hAnsi="Tahoma" w:cs="Tahoma"/>
      <w:szCs w:val="24"/>
    </w:rPr>
  </w:style>
  <w:style w:type="paragraph" w:styleId="Podnaslov">
    <w:name w:val="Subtitle"/>
    <w:basedOn w:val="Normal"/>
    <w:link w:val="PodnaslovChar"/>
    <w:qFormat/>
    <w:rsid w:val="00CE4619"/>
    <w:pPr>
      <w:spacing w:after="0" w:line="240" w:lineRule="auto"/>
      <w:jc w:val="center"/>
    </w:pPr>
    <w:rPr>
      <w:rFonts w:ascii="Tahoma" w:eastAsia="Times New Roman" w:hAnsi="Tahoma" w:cs="Tahoma"/>
      <w:sz w:val="28"/>
      <w:szCs w:val="24"/>
      <w:u w:val="single"/>
    </w:rPr>
  </w:style>
  <w:style w:type="character" w:customStyle="1" w:styleId="PodnaslovChar">
    <w:name w:val="Podnaslov Char"/>
    <w:basedOn w:val="Zadanifontodlomka"/>
    <w:link w:val="Podnaslov"/>
    <w:rsid w:val="00CE4619"/>
    <w:rPr>
      <w:rFonts w:ascii="Tahoma" w:eastAsia="Times New Roman" w:hAnsi="Tahoma" w:cs="Tahoma"/>
      <w:sz w:val="28"/>
      <w:szCs w:val="24"/>
      <w:u w:val="single"/>
    </w:rPr>
  </w:style>
  <w:style w:type="paragraph" w:styleId="Tekstfusnote">
    <w:name w:val="footnote text"/>
    <w:basedOn w:val="Normal"/>
    <w:link w:val="TekstfusnoteChar"/>
    <w:semiHidden/>
    <w:rsid w:val="00CE4619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TekstfusnoteChar">
    <w:name w:val="Tekst fusnote Char"/>
    <w:basedOn w:val="Zadanifontodlomka"/>
    <w:link w:val="Tekstfusnote"/>
    <w:semiHidden/>
    <w:rsid w:val="00CE4619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fusnote">
    <w:name w:val="footnote reference"/>
    <w:semiHidden/>
    <w:rsid w:val="00CE4619"/>
    <w:rPr>
      <w:vertAlign w:val="superscript"/>
    </w:rPr>
  </w:style>
  <w:style w:type="paragraph" w:customStyle="1" w:styleId="t-98uo">
    <w:name w:val="t-98uo"/>
    <w:basedOn w:val="Normal"/>
    <w:rsid w:val="00CE4619"/>
    <w:pPr>
      <w:autoSpaceDE w:val="0"/>
      <w:autoSpaceDN w:val="0"/>
      <w:spacing w:after="43" w:line="240" w:lineRule="auto"/>
      <w:ind w:left="249" w:hanging="249"/>
    </w:pPr>
    <w:rPr>
      <w:rFonts w:ascii="Minion Pro Cond" w:eastAsia="Times New Roman" w:hAnsi="Minion Pro Cond"/>
      <w:color w:val="000000"/>
      <w:lang w:eastAsia="hr-HR"/>
    </w:rPr>
  </w:style>
  <w:style w:type="paragraph" w:customStyle="1" w:styleId="T-98-2">
    <w:name w:val="T-9/8-2"/>
    <w:rsid w:val="00CE4619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paragraph" w:customStyle="1" w:styleId="Clanak">
    <w:name w:val="Clanak"/>
    <w:next w:val="T-98-2"/>
    <w:rsid w:val="00CE4619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numbering" w:customStyle="1" w:styleId="Bezpopisa5">
    <w:name w:val="Bez popisa5"/>
    <w:next w:val="Bezpopisa"/>
    <w:uiPriority w:val="99"/>
    <w:semiHidden/>
    <w:unhideWhenUsed/>
    <w:rsid w:val="00CE4619"/>
  </w:style>
  <w:style w:type="table" w:customStyle="1" w:styleId="DefaultTable">
    <w:name w:val="Default Table"/>
    <w:rsid w:val="00CE461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rsid w:val="00CE4619"/>
    <w:pPr>
      <w:spacing w:after="0" w:line="240" w:lineRule="auto"/>
      <w:ind w:right="4934" w:firstLine="7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">
    <w:name w:val="ParaAttribute1"/>
    <w:rsid w:val="00CE4619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">
    <w:name w:val="ParaAttribute2"/>
    <w:rsid w:val="00CE4619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">
    <w:name w:val="ParaAttribute3"/>
    <w:rsid w:val="00CE4619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">
    <w:name w:val="ParaAttribute4"/>
    <w:rsid w:val="00CE4619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5">
    <w:name w:val="ParaAttribute5"/>
    <w:rsid w:val="00CE4619"/>
    <w:pPr>
      <w:spacing w:after="0" w:line="240" w:lineRule="auto"/>
      <w:ind w:right="4934" w:firstLine="708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6">
    <w:name w:val="ParaAttribute6"/>
    <w:rsid w:val="00CE4619"/>
    <w:pPr>
      <w:spacing w:after="0" w:line="240" w:lineRule="auto"/>
      <w:ind w:right="49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7">
    <w:name w:val="ParaAttribute7"/>
    <w:rsid w:val="00CE4619"/>
    <w:pPr>
      <w:tabs>
        <w:tab w:val="center" w:pos="4536"/>
        <w:tab w:val="right" w:pos="9072"/>
      </w:tabs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8">
    <w:name w:val="ParaAttribute8"/>
    <w:rsid w:val="00CE4619"/>
    <w:pPr>
      <w:tabs>
        <w:tab w:val="center" w:pos="4536"/>
        <w:tab w:val="right" w:pos="9072"/>
      </w:tabs>
      <w:spacing w:after="0" w:line="240" w:lineRule="auto"/>
      <w:ind w:right="4934" w:firstLine="709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9">
    <w:name w:val="ParaAttribute9"/>
    <w:rsid w:val="00CE4619"/>
    <w:pPr>
      <w:spacing w:after="0" w:line="240" w:lineRule="auto"/>
      <w:ind w:left="720" w:right="4934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0">
    <w:name w:val="ParaAttribute10"/>
    <w:rsid w:val="00CE4619"/>
    <w:pPr>
      <w:spacing w:after="0" w:line="240" w:lineRule="auto"/>
      <w:ind w:left="1428"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1">
    <w:name w:val="ParaAttribute11"/>
    <w:rsid w:val="00CE4619"/>
    <w:pPr>
      <w:spacing w:after="0" w:line="240" w:lineRule="auto"/>
      <w:ind w:right="4367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2">
    <w:name w:val="ParaAttribute12"/>
    <w:rsid w:val="00CE4619"/>
    <w:pPr>
      <w:spacing w:after="0" w:line="240" w:lineRule="auto"/>
      <w:ind w:right="4367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3">
    <w:name w:val="ParaAttribute13"/>
    <w:rsid w:val="00CE461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4">
    <w:name w:val="ParaAttribute14"/>
    <w:rsid w:val="00CE4619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5">
    <w:name w:val="ParaAttribute15"/>
    <w:rsid w:val="00CE461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6">
    <w:name w:val="ParaAttribute16"/>
    <w:rsid w:val="00CE4619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7">
    <w:name w:val="ParaAttribute17"/>
    <w:rsid w:val="00CE4619"/>
    <w:pPr>
      <w:tabs>
        <w:tab w:val="left" w:pos="1080"/>
      </w:tabs>
      <w:spacing w:after="0" w:line="240" w:lineRule="auto"/>
      <w:ind w:left="108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8">
    <w:name w:val="ParaAttribute18"/>
    <w:rsid w:val="00CE4619"/>
    <w:pPr>
      <w:tabs>
        <w:tab w:val="left" w:pos="720"/>
      </w:tabs>
      <w:overflowPunct w:val="0"/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9">
    <w:name w:val="ParaAttribute19"/>
    <w:rsid w:val="00CE4619"/>
    <w:pPr>
      <w:overflowPunct w:val="0"/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0">
    <w:name w:val="ParaAttribute20"/>
    <w:rsid w:val="00CE4619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1">
    <w:name w:val="ParaAttribute21"/>
    <w:rsid w:val="00CE4619"/>
    <w:pPr>
      <w:spacing w:after="0" w:line="240" w:lineRule="auto"/>
      <w:ind w:left="144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2">
    <w:name w:val="ParaAttribute22"/>
    <w:rsid w:val="00CE4619"/>
    <w:pPr>
      <w:spacing w:after="0" w:line="240" w:lineRule="auto"/>
      <w:ind w:left="1452" w:hanging="709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3">
    <w:name w:val="ParaAttribute23"/>
    <w:rsid w:val="00CE4619"/>
    <w:pPr>
      <w:spacing w:after="0" w:line="240" w:lineRule="auto"/>
      <w:ind w:left="1452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4">
    <w:name w:val="ParaAttribute24"/>
    <w:rsid w:val="00CE4619"/>
    <w:pPr>
      <w:spacing w:after="0" w:line="240" w:lineRule="auto"/>
      <w:ind w:left="1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5">
    <w:name w:val="ParaAttribute25"/>
    <w:rsid w:val="00CE4619"/>
    <w:pPr>
      <w:spacing w:after="17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6">
    <w:name w:val="ParaAttribute26"/>
    <w:rsid w:val="00CE4619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7">
    <w:name w:val="ParaAttribute27"/>
    <w:rsid w:val="00CE4619"/>
    <w:pPr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8">
    <w:name w:val="ParaAttribute28"/>
    <w:rsid w:val="00CE4619"/>
    <w:pPr>
      <w:spacing w:after="0" w:line="240" w:lineRule="auto"/>
      <w:ind w:left="72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9">
    <w:name w:val="ParaAttribute29"/>
    <w:rsid w:val="00CE4619"/>
    <w:pPr>
      <w:spacing w:after="0" w:line="240" w:lineRule="auto"/>
      <w:ind w:left="-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0">
    <w:name w:val="ParaAttribute30"/>
    <w:rsid w:val="00CE4619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1">
    <w:name w:val="ParaAttribute31"/>
    <w:rsid w:val="00CE4619"/>
    <w:pPr>
      <w:overflowPunct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2">
    <w:name w:val="ParaAttribute32"/>
    <w:rsid w:val="00CE4619"/>
    <w:pPr>
      <w:spacing w:after="0" w:line="240" w:lineRule="auto"/>
      <w:ind w:left="1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3">
    <w:name w:val="ParaAttribute33"/>
    <w:rsid w:val="00CE4619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4">
    <w:name w:val="ParaAttribute34"/>
    <w:rsid w:val="00CE4619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5">
    <w:name w:val="ParaAttribute35"/>
    <w:rsid w:val="00CE4619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6">
    <w:name w:val="ParaAttribute36"/>
    <w:rsid w:val="00CE4619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7">
    <w:name w:val="ParaAttribute37"/>
    <w:rsid w:val="00CE4619"/>
    <w:pP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8">
    <w:name w:val="ParaAttribute38"/>
    <w:rsid w:val="00CE4619"/>
    <w:pPr>
      <w:spacing w:after="0" w:line="240" w:lineRule="auto"/>
      <w:ind w:left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9">
    <w:name w:val="ParaAttribute39"/>
    <w:rsid w:val="00CE461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0">
    <w:name w:val="ParaAttribute40"/>
    <w:rsid w:val="00CE4619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1">
    <w:name w:val="ParaAttribute41"/>
    <w:rsid w:val="00CE461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2">
    <w:name w:val="ParaAttribute42"/>
    <w:rsid w:val="00CE4619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3">
    <w:name w:val="ParaAttribute43"/>
    <w:rsid w:val="00CE461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360"/>
    </w:pPr>
    <w:rPr>
      <w:rFonts w:ascii="Times New Roman" w:eastAsia="Batang" w:hAnsi="Times New Roman" w:cs="Times New Roman"/>
      <w:sz w:val="20"/>
      <w:szCs w:val="20"/>
      <w:lang w:eastAsia="hr-HR"/>
    </w:rPr>
  </w:style>
  <w:style w:type="character" w:customStyle="1" w:styleId="CharAttribute0">
    <w:name w:val="CharAttribute0"/>
    <w:rsid w:val="00CE4619"/>
    <w:rPr>
      <w:rFonts w:ascii="Calibri" w:eastAsia="Calibri"/>
      <w:sz w:val="24"/>
    </w:rPr>
  </w:style>
  <w:style w:type="character" w:customStyle="1" w:styleId="CharAttribute1">
    <w:name w:val="CharAttribute1"/>
    <w:rsid w:val="00CE4619"/>
    <w:rPr>
      <w:rFonts w:ascii="Times New Roman" w:eastAsia="Times New Roman"/>
      <w:sz w:val="24"/>
    </w:rPr>
  </w:style>
  <w:style w:type="character" w:customStyle="1" w:styleId="CharAttribute2">
    <w:name w:val="CharAttribute2"/>
    <w:rsid w:val="00CE4619"/>
    <w:rPr>
      <w:rFonts w:ascii="Times New Roman" w:eastAsia="Times New Roman"/>
      <w:sz w:val="24"/>
    </w:rPr>
  </w:style>
  <w:style w:type="character" w:customStyle="1" w:styleId="CharAttribute3">
    <w:name w:val="CharAttribute3"/>
    <w:rsid w:val="00CE4619"/>
    <w:rPr>
      <w:rFonts w:ascii="Times New Roman" w:eastAsia="Times New Roman"/>
    </w:rPr>
  </w:style>
  <w:style w:type="character" w:customStyle="1" w:styleId="CharAttribute4">
    <w:name w:val="CharAttribute4"/>
    <w:rsid w:val="00CE4619"/>
    <w:rPr>
      <w:rFonts w:ascii="Times New Roman" w:eastAsia="Times New Roman"/>
      <w:sz w:val="24"/>
    </w:rPr>
  </w:style>
  <w:style w:type="character" w:customStyle="1" w:styleId="CharAttribute5">
    <w:name w:val="CharAttribute5"/>
    <w:rsid w:val="00CE4619"/>
    <w:rPr>
      <w:rFonts w:ascii="Calibri" w:eastAsia="Calibri"/>
      <w:sz w:val="24"/>
    </w:rPr>
  </w:style>
  <w:style w:type="character" w:customStyle="1" w:styleId="CharAttribute6">
    <w:name w:val="CharAttribute6"/>
    <w:rsid w:val="00CE4619"/>
    <w:rPr>
      <w:rFonts w:ascii="Calibri" w:eastAsia="Calibri"/>
      <w:b/>
      <w:sz w:val="24"/>
    </w:rPr>
  </w:style>
  <w:style w:type="character" w:customStyle="1" w:styleId="CharAttribute7">
    <w:name w:val="CharAttribute7"/>
    <w:rsid w:val="00CE4619"/>
    <w:rPr>
      <w:rFonts w:ascii="Calibri" w:eastAsia="Calibri"/>
      <w:b/>
      <w:sz w:val="24"/>
    </w:rPr>
  </w:style>
  <w:style w:type="character" w:customStyle="1" w:styleId="CharAttribute8">
    <w:name w:val="CharAttribute8"/>
    <w:rsid w:val="00CE4619"/>
    <w:rPr>
      <w:rFonts w:ascii="Calibri" w:eastAsia="Calibri"/>
      <w:color w:val="7030A0"/>
      <w:sz w:val="24"/>
    </w:rPr>
  </w:style>
  <w:style w:type="character" w:customStyle="1" w:styleId="CharAttribute9">
    <w:name w:val="CharAttribute9"/>
    <w:rsid w:val="00CE4619"/>
    <w:rPr>
      <w:rFonts w:ascii="Calibri" w:eastAsia="Calibri"/>
      <w:color w:val="FF0000"/>
      <w:sz w:val="24"/>
    </w:rPr>
  </w:style>
  <w:style w:type="character" w:customStyle="1" w:styleId="CharAttribute10">
    <w:name w:val="CharAttribute10"/>
    <w:rsid w:val="00CE4619"/>
    <w:rPr>
      <w:rFonts w:ascii="Calibri" w:eastAsia="Times New Roman"/>
      <w:sz w:val="24"/>
    </w:rPr>
  </w:style>
  <w:style w:type="character" w:customStyle="1" w:styleId="CharAttribute11">
    <w:name w:val="CharAttribute11"/>
    <w:rsid w:val="00CE4619"/>
    <w:rPr>
      <w:rFonts w:ascii="Calibri" w:eastAsia="Times New Roman"/>
      <w:sz w:val="24"/>
    </w:rPr>
  </w:style>
  <w:style w:type="character" w:customStyle="1" w:styleId="CharAttribute12">
    <w:name w:val="CharAttribute12"/>
    <w:rsid w:val="00CE4619"/>
    <w:rPr>
      <w:rFonts w:ascii="Calibri" w:eastAsia="Times New Roman"/>
      <w:sz w:val="24"/>
    </w:rPr>
  </w:style>
  <w:style w:type="character" w:customStyle="1" w:styleId="CharAttribute13">
    <w:name w:val="CharAttribute13"/>
    <w:rsid w:val="00CE4619"/>
    <w:rPr>
      <w:rFonts w:ascii="Calibri" w:eastAsia="Times New Roman"/>
      <w:sz w:val="24"/>
    </w:rPr>
  </w:style>
  <w:style w:type="character" w:customStyle="1" w:styleId="CharAttribute14">
    <w:name w:val="CharAttribute14"/>
    <w:rsid w:val="00CE4619"/>
    <w:rPr>
      <w:rFonts w:ascii="Calibri" w:eastAsia="Calibri"/>
      <w:sz w:val="22"/>
    </w:rPr>
  </w:style>
  <w:style w:type="character" w:customStyle="1" w:styleId="CharAttribute15">
    <w:name w:val="CharAttribute15"/>
    <w:rsid w:val="00CE4619"/>
    <w:rPr>
      <w:rFonts w:ascii="Calibri" w:eastAsia="Calibri"/>
      <w:sz w:val="24"/>
    </w:rPr>
  </w:style>
  <w:style w:type="character" w:customStyle="1" w:styleId="CharAttribute16">
    <w:name w:val="CharAttribute16"/>
    <w:rsid w:val="00CE4619"/>
    <w:rPr>
      <w:rFonts w:ascii="Calibri" w:eastAsia="Calibri"/>
      <w:color w:val="0000FF"/>
      <w:sz w:val="24"/>
    </w:rPr>
  </w:style>
  <w:style w:type="character" w:customStyle="1" w:styleId="CharAttribute17">
    <w:name w:val="CharAttribute17"/>
    <w:rsid w:val="00CE4619"/>
    <w:rPr>
      <w:rFonts w:ascii="Calibri" w:eastAsia="Calibri"/>
      <w:b/>
      <w:color w:val="FF0000"/>
      <w:sz w:val="24"/>
    </w:rPr>
  </w:style>
  <w:style w:type="character" w:customStyle="1" w:styleId="CharAttribute18">
    <w:name w:val="CharAttribute18"/>
    <w:rsid w:val="00CE4619"/>
    <w:rPr>
      <w:rFonts w:ascii="Symbol" w:eastAsia="Symbol"/>
      <w:b/>
      <w:sz w:val="24"/>
    </w:rPr>
  </w:style>
  <w:style w:type="character" w:customStyle="1" w:styleId="CharAttribute19">
    <w:name w:val="CharAttribute19"/>
    <w:rsid w:val="00CE4619"/>
    <w:rPr>
      <w:rFonts w:ascii="Symbol" w:eastAsia="Symbol"/>
      <w:b/>
      <w:sz w:val="24"/>
    </w:rPr>
  </w:style>
  <w:style w:type="character" w:customStyle="1" w:styleId="CharAttribute20">
    <w:name w:val="CharAttribute20"/>
    <w:rsid w:val="00CE4619"/>
    <w:rPr>
      <w:rFonts w:ascii="Symbol" w:eastAsia="Symbol"/>
      <w:sz w:val="24"/>
    </w:rPr>
  </w:style>
  <w:style w:type="character" w:customStyle="1" w:styleId="CharAttribute21">
    <w:name w:val="CharAttribute21"/>
    <w:rsid w:val="00CE4619"/>
    <w:rPr>
      <w:rFonts w:ascii="Symbol" w:eastAsia="Symbol"/>
      <w:sz w:val="24"/>
    </w:rPr>
  </w:style>
  <w:style w:type="character" w:customStyle="1" w:styleId="CharAttribute22">
    <w:name w:val="CharAttribute22"/>
    <w:rsid w:val="00CE4619"/>
    <w:rPr>
      <w:rFonts w:ascii="Symbol" w:eastAsia="Symbol"/>
      <w:sz w:val="24"/>
    </w:rPr>
  </w:style>
  <w:style w:type="character" w:customStyle="1" w:styleId="CharAttribute23">
    <w:name w:val="CharAttribute23"/>
    <w:rsid w:val="00CE4619"/>
    <w:rPr>
      <w:rFonts w:ascii="Symbol" w:eastAsia="Symbol"/>
      <w:sz w:val="24"/>
    </w:rPr>
  </w:style>
  <w:style w:type="character" w:customStyle="1" w:styleId="CharAttribute24">
    <w:name w:val="CharAttribute24"/>
    <w:rsid w:val="00CE4619"/>
    <w:rPr>
      <w:rFonts w:ascii="Symbol" w:eastAsia="Symbol"/>
      <w:sz w:val="24"/>
    </w:rPr>
  </w:style>
  <w:style w:type="character" w:customStyle="1" w:styleId="CharAttribute25">
    <w:name w:val="CharAttribute25"/>
    <w:rsid w:val="00CE4619"/>
    <w:rPr>
      <w:rFonts w:ascii="Symbol" w:eastAsia="Symbol"/>
      <w:sz w:val="24"/>
    </w:rPr>
  </w:style>
  <w:style w:type="character" w:customStyle="1" w:styleId="CharAttribute26">
    <w:name w:val="CharAttribute26"/>
    <w:rsid w:val="00CE4619"/>
    <w:rPr>
      <w:rFonts w:ascii="Symbol" w:eastAsia="Symbol"/>
      <w:sz w:val="24"/>
    </w:rPr>
  </w:style>
  <w:style w:type="character" w:customStyle="1" w:styleId="CharAttribute27">
    <w:name w:val="CharAttribute27"/>
    <w:rsid w:val="00CE4619"/>
    <w:rPr>
      <w:rFonts w:ascii="Symbol" w:eastAsia="Symbol"/>
      <w:sz w:val="24"/>
    </w:rPr>
  </w:style>
  <w:style w:type="character" w:customStyle="1" w:styleId="CharAttribute28">
    <w:name w:val="CharAttribute28"/>
    <w:rsid w:val="00CE4619"/>
    <w:rPr>
      <w:rFonts w:ascii="Calibri" w:eastAsia="Times New Roman"/>
      <w:sz w:val="24"/>
    </w:rPr>
  </w:style>
  <w:style w:type="character" w:customStyle="1" w:styleId="CharAttribute29">
    <w:name w:val="CharAttribute29"/>
    <w:rsid w:val="00CE4619"/>
    <w:rPr>
      <w:rFonts w:ascii="Symbol" w:eastAsia="Symbol"/>
      <w:sz w:val="24"/>
    </w:rPr>
  </w:style>
  <w:style w:type="table" w:customStyle="1" w:styleId="Reetkatablice6">
    <w:name w:val="Rešetka tablice6"/>
    <w:basedOn w:val="Obinatablica"/>
    <w:next w:val="Reetkatablice"/>
    <w:uiPriority w:val="59"/>
    <w:rsid w:val="00CE4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7822</Words>
  <Characters>44591</Characters>
  <Application>Microsoft Office Word</Application>
  <DocSecurity>0</DocSecurity>
  <Lines>371</Lines>
  <Paragraphs>104</Paragraphs>
  <ScaleCrop>false</ScaleCrop>
  <Company>Hewlett-Packard Company</Company>
  <LinksUpToDate>false</LinksUpToDate>
  <CharactersWithSpaces>52309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Eda</cp:lastModifiedBy>
  <cp:revision>2</cp:revision>
  <dcterms:created xsi:type="dcterms:W3CDTF">2019-12-28T11:31:00Z</dcterms:created>
  <dcterms:modified xsi:type="dcterms:W3CDTF">2019-12-28T11:35:00Z</dcterms:modified>
</cp:coreProperties>
</file>