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tabs>
          <w:tab w:val="left" w:pos="7530"/>
        </w:tabs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</w:t>
      </w:r>
    </w:p>
    <w:p w:rsidR="00443586" w:rsidRPr="008D4CA2" w:rsidRDefault="00443586" w:rsidP="00443586">
      <w:pPr>
        <w:tabs>
          <w:tab w:val="left" w:pos="240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71500"/>
            <wp:effectExtent l="19050" t="0" r="0" b="0"/>
            <wp:docPr id="4" name="Slika 4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_HR_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43586" w:rsidRPr="00764841" w:rsidRDefault="00443586" w:rsidP="00443586">
      <w:pPr>
        <w:rPr>
          <w:rFonts w:ascii="Times New Roman" w:hAnsi="Times New Roman" w:cs="Times New Roman"/>
          <w:b/>
          <w:sz w:val="20"/>
        </w:rPr>
      </w:pPr>
      <w:r w:rsidRPr="00764841">
        <w:rPr>
          <w:rFonts w:ascii="Times New Roman" w:hAnsi="Times New Roman" w:cs="Times New Roman"/>
          <w:b/>
        </w:rPr>
        <w:t>REPUBLIKA HRVATSKA - REPUBBLICA DI CROAZIA</w:t>
      </w:r>
    </w:p>
    <w:p w:rsidR="00443586" w:rsidRPr="00764841" w:rsidRDefault="00443586" w:rsidP="004435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Pr="00764841">
        <w:rPr>
          <w:rFonts w:ascii="Times New Roman" w:hAnsi="Times New Roman" w:cs="Times New Roman"/>
          <w:b/>
        </w:rPr>
        <w:t>ISTARSKA ŽUPANIJA  - REGIONE ISTRIANA</w:t>
      </w:r>
    </w:p>
    <w:p w:rsidR="00443586" w:rsidRPr="008D4CA2" w:rsidRDefault="00443586" w:rsidP="00443586">
      <w:pPr>
        <w:rPr>
          <w:rFonts w:ascii="Times New Roman" w:hAnsi="Times New Roman" w:cs="Times New Roman"/>
          <w:b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sz w:val="20"/>
        </w:rPr>
      </w:pPr>
      <w:r w:rsidRPr="008D4CA2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</w:t>
      </w:r>
      <w:r w:rsidRPr="008D4CA2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</w:rPr>
        <w:t xml:space="preserve">            </w:t>
      </w:r>
      <w:r w:rsidRPr="008D4CA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</w:t>
      </w:r>
      <w:r w:rsidRPr="008D4CA2">
        <w:rPr>
          <w:rFonts w:ascii="Times New Roman" w:hAnsi="Times New Roman" w:cs="Times New Roman"/>
        </w:rPr>
        <w:t xml:space="preserve">    </w:t>
      </w:r>
      <w:r w:rsidRPr="008D4CA2">
        <w:rPr>
          <w:rFonts w:ascii="Times New Roman" w:hAnsi="Times New Roman" w:cs="Times New Roman"/>
          <w:noProof/>
        </w:rPr>
        <w:drawing>
          <wp:inline distT="0" distB="0" distL="0" distR="0">
            <wp:extent cx="457200" cy="590550"/>
            <wp:effectExtent l="19050" t="0" r="0" b="0"/>
            <wp:docPr id="7" name="Slika 1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4CA2">
        <w:rPr>
          <w:rFonts w:ascii="Times New Roman" w:hAnsi="Times New Roman" w:cs="Times New Roman"/>
        </w:rPr>
        <w:t xml:space="preserve">   </w:t>
      </w:r>
    </w:p>
    <w:p w:rsidR="00443586" w:rsidRPr="008D4CA2" w:rsidRDefault="00443586" w:rsidP="00443586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</w:t>
      </w:r>
      <w:r w:rsidRPr="008D4CA2">
        <w:rPr>
          <w:rFonts w:ascii="Times New Roman" w:hAnsi="Times New Roman" w:cs="Times New Roman"/>
          <w:b/>
        </w:rPr>
        <w:t xml:space="preserve"> OPĆINA GROŽNJAN </w:t>
      </w:r>
      <w:r>
        <w:rPr>
          <w:rFonts w:ascii="Times New Roman" w:hAnsi="Times New Roman" w:cs="Times New Roman"/>
          <w:b/>
        </w:rPr>
        <w:t>–</w:t>
      </w:r>
      <w:r w:rsidRPr="008D4CA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COMUNE DI </w:t>
      </w:r>
      <w:r w:rsidRPr="008D4CA2">
        <w:rPr>
          <w:rFonts w:ascii="Times New Roman" w:hAnsi="Times New Roman" w:cs="Times New Roman"/>
          <w:b/>
        </w:rPr>
        <w:t xml:space="preserve">GRISIGNANA </w:t>
      </w:r>
    </w:p>
    <w:p w:rsidR="00443586" w:rsidRPr="008D4CA2" w:rsidRDefault="00443586" w:rsidP="00443586">
      <w:pPr>
        <w:rPr>
          <w:rFonts w:ascii="Times New Roman" w:hAnsi="Times New Roman" w:cs="Times New Roman"/>
        </w:rPr>
      </w:pPr>
      <w:r w:rsidRPr="008D4CA2">
        <w:rPr>
          <w:rFonts w:ascii="Times New Roman" w:hAnsi="Times New Roman" w:cs="Times New Roman"/>
        </w:rPr>
        <w:t xml:space="preserve">                                      </w:t>
      </w: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rPr>
          <w:rFonts w:ascii="Times New Roman" w:hAnsi="Times New Roman" w:cs="Times New Roman"/>
          <w:color w:val="FF0000"/>
        </w:rPr>
      </w:pPr>
    </w:p>
    <w:p w:rsidR="00443586" w:rsidRPr="008D4CA2" w:rsidRDefault="00443586" w:rsidP="00443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POLUGODIŠNJI</w:t>
      </w:r>
      <w:r w:rsidRPr="008D4CA2">
        <w:rPr>
          <w:rFonts w:ascii="Times New Roman" w:hAnsi="Times New Roman" w:cs="Times New Roman"/>
          <w:b/>
          <w:sz w:val="28"/>
          <w:szCs w:val="28"/>
        </w:rPr>
        <w:t xml:space="preserve"> IZVJEŠTAJ O IZVRŠENJU PRORAČUNA</w:t>
      </w:r>
    </w:p>
    <w:p w:rsidR="00443586" w:rsidRPr="008D4CA2" w:rsidRDefault="00443586" w:rsidP="004435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OPĆINE GROŽNJAN - GRISIGNANA ZA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8D4CA2">
        <w:rPr>
          <w:rFonts w:ascii="Times New Roman" w:hAnsi="Times New Roman" w:cs="Times New Roman"/>
          <w:b/>
          <w:sz w:val="28"/>
          <w:szCs w:val="28"/>
        </w:rPr>
        <w:t>. GODINU</w:t>
      </w: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3586" w:rsidRPr="00ED58C2" w:rsidRDefault="00443586" w:rsidP="00443586">
      <w:pPr>
        <w:tabs>
          <w:tab w:val="left" w:pos="181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ED58C2">
        <w:rPr>
          <w:rFonts w:ascii="Times New Roman" w:hAnsi="Times New Roman" w:cs="Times New Roman"/>
          <w:b/>
          <w:sz w:val="24"/>
          <w:szCs w:val="24"/>
        </w:rPr>
        <w:t>UVOD</w:t>
      </w:r>
    </w:p>
    <w:p w:rsidR="00443586" w:rsidRPr="00E22BD0" w:rsidRDefault="00443586" w:rsidP="00443586">
      <w:pPr>
        <w:tabs>
          <w:tab w:val="left" w:pos="1815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443586" w:rsidRPr="00E22BD0" w:rsidRDefault="00443586" w:rsidP="00443586">
      <w:pPr>
        <w:tabs>
          <w:tab w:val="left" w:pos="1815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E22BD0">
        <w:rPr>
          <w:rFonts w:ascii="Times New Roman" w:hAnsi="Times New Roman" w:cs="Times New Roman"/>
          <w:sz w:val="24"/>
          <w:szCs w:val="24"/>
        </w:rPr>
        <w:t xml:space="preserve">             Zakonom o proračunu ( </w:t>
      </w:r>
      <w:r>
        <w:rPr>
          <w:rFonts w:ascii="Times New Roman" w:hAnsi="Times New Roman" w:cs="Times New Roman"/>
          <w:sz w:val="24"/>
          <w:szCs w:val="24"/>
        </w:rPr>
        <w:t>„</w:t>
      </w:r>
      <w:r w:rsidRPr="00E22BD0">
        <w:rPr>
          <w:rFonts w:ascii="Times New Roman" w:hAnsi="Times New Roman" w:cs="Times New Roman"/>
          <w:sz w:val="24"/>
          <w:szCs w:val="24"/>
        </w:rPr>
        <w:t>Narodne novine</w:t>
      </w:r>
      <w:r>
        <w:rPr>
          <w:rFonts w:ascii="Times New Roman" w:hAnsi="Times New Roman" w:cs="Times New Roman"/>
          <w:sz w:val="24"/>
          <w:szCs w:val="24"/>
        </w:rPr>
        <w:t>“</w:t>
      </w:r>
      <w:r w:rsidRPr="00E22BD0">
        <w:rPr>
          <w:rFonts w:ascii="Times New Roman" w:hAnsi="Times New Roman" w:cs="Times New Roman"/>
          <w:sz w:val="24"/>
          <w:szCs w:val="24"/>
        </w:rPr>
        <w:t xml:space="preserve"> br. 87/08, 136/12</w:t>
      </w:r>
      <w:r>
        <w:rPr>
          <w:rFonts w:ascii="Times New Roman" w:hAnsi="Times New Roman" w:cs="Times New Roman"/>
          <w:sz w:val="24"/>
          <w:szCs w:val="24"/>
        </w:rPr>
        <w:t xml:space="preserve"> i 15/15) propisana je obveza izrade i podnošenja polugodišnjeg izvještaja o izvršenju proračuna predstavničkom tijelu na donošenje do 15. rujna </w:t>
      </w:r>
      <w:r w:rsidRPr="00E22BD0">
        <w:rPr>
          <w:rFonts w:ascii="Times New Roman" w:hAnsi="Times New Roman" w:cs="Times New Roman"/>
          <w:sz w:val="24"/>
          <w:szCs w:val="24"/>
        </w:rPr>
        <w:t xml:space="preserve">tekuće </w:t>
      </w:r>
      <w:r>
        <w:rPr>
          <w:rFonts w:ascii="Times New Roman" w:hAnsi="Times New Roman" w:cs="Times New Roman"/>
          <w:sz w:val="24"/>
          <w:szCs w:val="24"/>
        </w:rPr>
        <w:t xml:space="preserve">proračunske </w:t>
      </w:r>
      <w:r w:rsidRPr="00E22BD0">
        <w:rPr>
          <w:rFonts w:ascii="Times New Roman" w:hAnsi="Times New Roman" w:cs="Times New Roman"/>
          <w:sz w:val="24"/>
          <w:szCs w:val="24"/>
        </w:rPr>
        <w:t>godine.</w:t>
      </w:r>
    </w:p>
    <w:p w:rsidR="00443586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212A08">
        <w:rPr>
          <w:rFonts w:ascii="Times New Roman" w:hAnsi="Times New Roman" w:cs="Times New Roman"/>
          <w:sz w:val="24"/>
          <w:szCs w:val="24"/>
        </w:rPr>
        <w:t>dredb</w:t>
      </w:r>
      <w:r>
        <w:rPr>
          <w:rFonts w:ascii="Times New Roman" w:hAnsi="Times New Roman" w:cs="Times New Roman"/>
          <w:sz w:val="24"/>
          <w:szCs w:val="24"/>
        </w:rPr>
        <w:t>ama</w:t>
      </w:r>
      <w:r w:rsidRPr="00212A08">
        <w:rPr>
          <w:rFonts w:ascii="Times New Roman" w:hAnsi="Times New Roman" w:cs="Times New Roman"/>
          <w:sz w:val="24"/>
          <w:szCs w:val="24"/>
        </w:rPr>
        <w:t xml:space="preserve"> članka 108. i 109. Zakona o prorač</w:t>
      </w:r>
      <w:r>
        <w:rPr>
          <w:rFonts w:ascii="Times New Roman" w:hAnsi="Times New Roman" w:cs="Times New Roman"/>
          <w:sz w:val="24"/>
          <w:szCs w:val="24"/>
        </w:rPr>
        <w:t>unu (NN 87/08, 136/12</w:t>
      </w:r>
      <w:r w:rsidRPr="00212A08">
        <w:rPr>
          <w:rFonts w:ascii="Times New Roman" w:hAnsi="Times New Roman" w:cs="Times New Roman"/>
          <w:sz w:val="24"/>
          <w:szCs w:val="24"/>
        </w:rPr>
        <w:t xml:space="preserve"> i 15/15) 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A08">
        <w:rPr>
          <w:rFonts w:ascii="Times New Roman" w:hAnsi="Times New Roman" w:cs="Times New Roman"/>
          <w:sz w:val="24"/>
          <w:szCs w:val="24"/>
        </w:rPr>
        <w:t>članka 15. Pravilnika o polugodišnjem i godišnjem izvještaju o izvršenju proračuna (NN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A08">
        <w:rPr>
          <w:rFonts w:ascii="Times New Roman" w:hAnsi="Times New Roman" w:cs="Times New Roman"/>
          <w:sz w:val="24"/>
          <w:szCs w:val="24"/>
        </w:rPr>
        <w:t>24/13</w:t>
      </w:r>
      <w:r>
        <w:rPr>
          <w:rFonts w:ascii="Times New Roman" w:hAnsi="Times New Roman" w:cs="Times New Roman"/>
          <w:sz w:val="24"/>
          <w:szCs w:val="24"/>
        </w:rPr>
        <w:t xml:space="preserve"> i 102/17</w:t>
      </w:r>
      <w:r w:rsidRPr="00212A08">
        <w:rPr>
          <w:rFonts w:ascii="Times New Roman" w:hAnsi="Times New Roman" w:cs="Times New Roman"/>
          <w:sz w:val="24"/>
          <w:szCs w:val="24"/>
        </w:rPr>
        <w:t>) propisana je obaveza i sadržaj izrade Polugodišnjeg izvještaja o izvršenju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12A08">
        <w:rPr>
          <w:rFonts w:ascii="Times New Roman" w:hAnsi="Times New Roman" w:cs="Times New Roman"/>
          <w:sz w:val="24"/>
          <w:szCs w:val="24"/>
        </w:rPr>
        <w:t>proračuna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43586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586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Polugodišnji izvještaj o izvršenju Proračuna Općine Grožnjan – Grisignana za 2019. godinu sadrži:</w:t>
      </w:r>
    </w:p>
    <w:p w:rsidR="00443586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586" w:rsidRPr="00212A08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Opći dio proračuna (sažetak računa prihoda, rashoda i računa financiranja, račun prihoda i rashoda te račun financiranja)</w:t>
      </w:r>
      <w:r w:rsidRPr="001A6B2A">
        <w:rPr>
          <w:rFonts w:ascii="Times New Roman" w:hAnsi="Times New Roman" w:cs="Times New Roman"/>
        </w:rPr>
        <w:t>,</w:t>
      </w:r>
    </w:p>
    <w:p w:rsidR="00443586" w:rsidRPr="001A6B2A" w:rsidRDefault="00443586" w:rsidP="00443586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Posebni dio proračuna (po organizacijskoj i programskoj klasifikaciji)</w:t>
      </w:r>
      <w:r w:rsidRPr="001A6B2A">
        <w:rPr>
          <w:rFonts w:ascii="Times New Roman" w:hAnsi="Times New Roman" w:cs="Times New Roman"/>
        </w:rPr>
        <w:t>,</w:t>
      </w:r>
    </w:p>
    <w:p w:rsidR="00443586" w:rsidRPr="001A6B2A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zaduživanju na domaćem i stranom tržištu novca i kapitala</w:t>
      </w:r>
      <w:r w:rsidRPr="001A6B2A">
        <w:rPr>
          <w:rFonts w:ascii="Times New Roman" w:hAnsi="Times New Roman" w:cs="Times New Roman"/>
        </w:rPr>
        <w:t>,</w:t>
      </w:r>
    </w:p>
    <w:p w:rsidR="00443586" w:rsidRPr="001A6B2A" w:rsidRDefault="00443586" w:rsidP="00443586">
      <w:pPr>
        <w:pStyle w:val="Odlomakpopisa"/>
        <w:spacing w:after="0" w:line="240" w:lineRule="auto"/>
        <w:ind w:left="1080"/>
        <w:jc w:val="both"/>
        <w:rPr>
          <w:rFonts w:ascii="Times New Roman" w:eastAsia="Calibri" w:hAnsi="Times New Roman" w:cs="Times New Roman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korištenju proračunske zalihe</w:t>
      </w:r>
      <w:r w:rsidRPr="001A6B2A">
        <w:rPr>
          <w:rFonts w:ascii="Times New Roman" w:hAnsi="Times New Roman" w:cs="Times New Roman"/>
        </w:rPr>
        <w:t>,</w:t>
      </w:r>
    </w:p>
    <w:p w:rsidR="00443586" w:rsidRPr="001A6B2A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danim jamstvima i izdacima po jamstvima</w:t>
      </w:r>
      <w:r w:rsidRPr="001A6B2A">
        <w:rPr>
          <w:rFonts w:ascii="Times New Roman" w:hAnsi="Times New Roman" w:cs="Times New Roman"/>
        </w:rPr>
        <w:t>,</w:t>
      </w:r>
    </w:p>
    <w:p w:rsidR="00443586" w:rsidRPr="001A6B2A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Obrazloženje ostvarenja prihoda i primitaka, rashoda i izdataka</w:t>
      </w:r>
      <w:r w:rsidRPr="001A6B2A">
        <w:rPr>
          <w:rFonts w:ascii="Times New Roman" w:hAnsi="Times New Roman" w:cs="Times New Roman"/>
        </w:rPr>
        <w:t xml:space="preserve">, </w:t>
      </w:r>
    </w:p>
    <w:p w:rsidR="00443586" w:rsidRPr="001A6B2A" w:rsidRDefault="00443586" w:rsidP="00443586">
      <w:pPr>
        <w:pStyle w:val="Odlomakpopisa"/>
        <w:jc w:val="both"/>
        <w:rPr>
          <w:rFonts w:ascii="Times New Roman" w:hAnsi="Times New Roman" w:cs="Times New Roman"/>
        </w:rPr>
      </w:pPr>
    </w:p>
    <w:p w:rsidR="00443586" w:rsidRPr="001A6B2A" w:rsidRDefault="00443586" w:rsidP="00443586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A6B2A">
        <w:rPr>
          <w:rFonts w:ascii="Times New Roman" w:eastAsia="Calibri" w:hAnsi="Times New Roman" w:cs="Times New Roman"/>
        </w:rPr>
        <w:t>Izvještaj o provedbi razvojnih programa</w:t>
      </w:r>
      <w:r>
        <w:rPr>
          <w:rFonts w:ascii="Times New Roman" w:hAnsi="Times New Roman" w:cs="Times New Roman"/>
        </w:rPr>
        <w:t>.</w:t>
      </w:r>
    </w:p>
    <w:p w:rsidR="00443586" w:rsidRDefault="00443586" w:rsidP="00443586">
      <w:pPr>
        <w:pStyle w:val="Odlomakpopisa"/>
        <w:tabs>
          <w:tab w:val="left" w:pos="1815"/>
        </w:tabs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0"/>
          <w:szCs w:val="20"/>
        </w:rPr>
      </w:pP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Temeljem odredbi članka 110. Zakona o proračunu ("Narodne novine" broj 87/08, 136/12 i 15/15), Pravilnika o 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polugodišnjem i godišnjem izvještaju o izvršenju proračuna ("Narodne novine" broj 24/13, 102/17) i članka 39. Statuta 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Općine Grožnjan Grisignana ("Službene novine Općine Grožnjan" broj 3/09 i 3/13), Općinsko vijeće Općine Grožnjan 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Grisignana na svojoj 22. sjednici od 24.9.2019. godine ("Službene novine Općine Grožnjan" broj 10/19), donijelo je:</w:t>
      </w:r>
    </w:p>
    <w:p w:rsidR="00443586" w:rsidRDefault="00443586" w:rsidP="00443586">
      <w:pPr>
        <w:widowControl w:val="0"/>
        <w:tabs>
          <w:tab w:val="center" w:pos="5182"/>
        </w:tabs>
        <w:autoSpaceDE w:val="0"/>
        <w:autoSpaceDN w:val="0"/>
        <w:adjustRightInd w:val="0"/>
        <w:spacing w:before="376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POLUGODIŠNJI IZVJEŠTAJ O IZVRŠENJU PRORAČUNA </w:t>
      </w:r>
    </w:p>
    <w:p w:rsidR="00443586" w:rsidRDefault="00443586" w:rsidP="00443586">
      <w:pPr>
        <w:widowControl w:val="0"/>
        <w:tabs>
          <w:tab w:val="center" w:pos="51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OPĆINE GROŽNJAN-GRISIGNANA ZA 2019. GODINU</w:t>
      </w:r>
    </w:p>
    <w:p w:rsidR="00443586" w:rsidRPr="00443586" w:rsidRDefault="00443586" w:rsidP="00443586">
      <w:pPr>
        <w:pStyle w:val="Odlomakpopisa"/>
        <w:widowControl w:val="0"/>
        <w:numPr>
          <w:ilvl w:val="0"/>
          <w:numId w:val="1"/>
        </w:numPr>
        <w:tabs>
          <w:tab w:val="center" w:pos="5182"/>
        </w:tabs>
        <w:autoSpaceDE w:val="0"/>
        <w:autoSpaceDN w:val="0"/>
        <w:adjustRightInd w:val="0"/>
        <w:spacing w:before="256" w:after="0" w:line="240" w:lineRule="auto"/>
        <w:rPr>
          <w:rFonts w:ascii="Tahoma" w:hAnsi="Tahoma" w:cs="Tahoma"/>
          <w:b/>
          <w:bCs/>
          <w:color w:val="000000"/>
          <w:sz w:val="28"/>
          <w:szCs w:val="28"/>
        </w:rPr>
      </w:pPr>
      <w:r w:rsidRPr="00443586">
        <w:rPr>
          <w:rFonts w:ascii="Tahoma" w:hAnsi="Tahoma" w:cs="Tahoma"/>
          <w:b/>
          <w:bCs/>
          <w:color w:val="000000"/>
          <w:sz w:val="28"/>
          <w:szCs w:val="28"/>
        </w:rPr>
        <w:t xml:space="preserve">OPĆI </w:t>
      </w:r>
    </w:p>
    <w:p w:rsidR="00443586" w:rsidRPr="00443586" w:rsidRDefault="00443586" w:rsidP="00443586">
      <w:pPr>
        <w:widowControl w:val="0"/>
        <w:tabs>
          <w:tab w:val="center" w:pos="5182"/>
        </w:tabs>
        <w:autoSpaceDE w:val="0"/>
        <w:autoSpaceDN w:val="0"/>
        <w:adjustRightInd w:val="0"/>
        <w:spacing w:before="256" w:after="0" w:line="240" w:lineRule="auto"/>
        <w:rPr>
          <w:rFonts w:ascii="Tahoma" w:hAnsi="Tahoma" w:cs="Tahoma"/>
          <w:b/>
          <w:bCs/>
          <w:color w:val="000000"/>
          <w:sz w:val="36"/>
          <w:szCs w:val="36"/>
        </w:rPr>
      </w:pPr>
    </w:p>
    <w:p w:rsidR="00443586" w:rsidRDefault="00443586" w:rsidP="00443586">
      <w:pPr>
        <w:widowControl w:val="0"/>
        <w:tabs>
          <w:tab w:val="center" w:pos="5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Polugodišnji izvještaj o izvršenju proračuna Općine Grožnjan Grisignana za razdoblje od 1. siječnja do 30. lipnja 2019. 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0"/>
          <w:szCs w:val="20"/>
        </w:rPr>
        <w:t>godine sastoji se od:</w:t>
      </w:r>
    </w:p>
    <w:p w:rsidR="00443586" w:rsidRDefault="00443586" w:rsidP="00443586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18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IZVORNI PLAN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IZVRŠENJE 1-6/2019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PRIHODA I RASHODA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1.620.737,42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6.704.806,00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4.269.816,29 kn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723.149,40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4.511.442,18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2.870.268,97 kn</w:t>
      </w:r>
    </w:p>
    <w:p w:rsidR="00443586" w:rsidRDefault="00443586" w:rsidP="00443586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PRIHODA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2.343.886,82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11.216.248,18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7.140.085,26 kn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14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1.572.704,88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5.393.662,00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2.312.682,06 kn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260.783,51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4.481.202,00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515.772,55 kn</w:t>
      </w:r>
    </w:p>
    <w:p w:rsidR="00443586" w:rsidRDefault="00443586" w:rsidP="00443586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UKUPNO RASHODA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1.833.488,39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9.874.864,00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2.828.454,61 kn</w:t>
      </w:r>
    </w:p>
    <w:p w:rsidR="00443586" w:rsidRDefault="00443586" w:rsidP="00443586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14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RAZLIKA VIŠAK/MANJAK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510.398,43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1.341.384,18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4.311.630,65 kn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657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RASPOLOŽIVA SREDSTVA IZ PRETHODNIH GODINA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Ukupan donos viška/manjka iz prethodnih godina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-1.764.028,93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283.751,82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345.950,91 kn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Dio koji će se rasporediti/pokriti u razdoblju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-1.764.028,93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283.751,82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345.950,91 kn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before="407" w:after="0" w:line="240" w:lineRule="auto"/>
        <w:rPr>
          <w:rFonts w:ascii="Tahoma" w:hAnsi="Tahoma" w:cs="Tahoma"/>
          <w:b/>
          <w:bCs/>
          <w:color w:val="000000"/>
          <w:sz w:val="32"/>
          <w:szCs w:val="32"/>
        </w:rPr>
      </w:pPr>
      <w:r>
        <w:rPr>
          <w:rFonts w:ascii="Tahoma" w:hAnsi="Tahoma" w:cs="Tahoma"/>
          <w:b/>
          <w:bCs/>
          <w:color w:val="000000"/>
          <w:sz w:val="24"/>
          <w:szCs w:val="24"/>
        </w:rPr>
        <w:t>RAČUN FINANCIRANJA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 kn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color w:val="000000"/>
          <w:sz w:val="29"/>
          <w:szCs w:val="29"/>
        </w:rPr>
      </w:pPr>
      <w:r>
        <w:rPr>
          <w:rFonts w:ascii="Tahoma" w:hAnsi="Tahoma" w:cs="Tahoma"/>
          <w:color w:val="00000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167.941,28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1.625.136,00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85.605,32 kn</w:t>
      </w:r>
    </w:p>
    <w:p w:rsidR="00443586" w:rsidRDefault="00443586" w:rsidP="00443586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NETO FINANCIRANJE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-17.941,28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-1.625.136,00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-85.605,32 kn</w:t>
      </w:r>
    </w:p>
    <w:p w:rsidR="00443586" w:rsidRDefault="00443586" w:rsidP="004435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70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VIŠAK/MANJAK + NETO FINANCIRANJE +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-1.271.571,78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 kn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4.571.976,24 kn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RASPOLOŽIVA SREDSTVA IZ PRETHODNIH </w:t>
      </w:r>
    </w:p>
    <w:p w:rsidR="00443586" w:rsidRDefault="00443586" w:rsidP="004435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Tahoma" w:hAnsi="Tahoma" w:cs="Tahoma"/>
          <w:b/>
          <w:bCs/>
          <w:color w:val="000000"/>
          <w:sz w:val="20"/>
          <w:szCs w:val="20"/>
        </w:rPr>
        <w:t>GODINA</w:t>
      </w:r>
    </w:p>
    <w:p w:rsidR="00443586" w:rsidRDefault="00443586" w:rsidP="00443586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</w:pPr>
      <w:r>
        <w:rPr>
          <w:rFonts w:ascii="Arial" w:hAnsi="Arial" w:cs="Arial"/>
          <w:sz w:val="24"/>
          <w:szCs w:val="24"/>
        </w:rPr>
        <w:tab/>
      </w:r>
    </w:p>
    <w:p w:rsidR="00EF5BC6" w:rsidRDefault="00EF5BC6"/>
    <w:p w:rsidR="00443586" w:rsidRDefault="00443586"/>
    <w:p w:rsidR="00443586" w:rsidRDefault="00443586"/>
    <w:p w:rsidR="00443586" w:rsidRDefault="00443586"/>
    <w:p w:rsidR="00443586" w:rsidRDefault="00443586"/>
    <w:p w:rsidR="00443586" w:rsidRDefault="00443586"/>
    <w:p w:rsidR="00443586" w:rsidRDefault="00443586"/>
    <w:p w:rsidR="00443586" w:rsidRDefault="00443586"/>
    <w:p w:rsidR="00443586" w:rsidRPr="00E44953" w:rsidRDefault="00443586" w:rsidP="00443586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 xml:space="preserve">           Članak 2.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586" w:rsidRPr="003B2757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Utvrđuje se da je u razdoblju od 1. siječnja do 30. lipnja 2019. godine ostvaren višak prihoda i primitaka u iznosu od 4.226.025,33 kuna.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poslovanja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4.269.816,29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poslovanja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2.312.682,06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>
        <w:rPr>
          <w:rFonts w:ascii="Times New Roman" w:hAnsi="Times New Roman" w:cs="Times New Roman"/>
          <w:sz w:val="24"/>
          <w:szCs w:val="24"/>
          <w:u w:val="single"/>
        </w:rPr>
        <w:t>višak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poslovanja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____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cs="Times New Roman"/>
          <w:sz w:val="24"/>
          <w:szCs w:val="24"/>
          <w:u w:val="single"/>
        </w:rPr>
        <w:t>1.957.134,23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od prodaje nefinancijske imovine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2.870.268,97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za nabavu nefinancijske imovine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515.772,55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>
        <w:rPr>
          <w:rFonts w:ascii="Times New Roman" w:hAnsi="Times New Roman" w:cs="Times New Roman"/>
          <w:sz w:val="24"/>
          <w:szCs w:val="24"/>
          <w:u w:val="single"/>
        </w:rPr>
        <w:t>viš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ak prihoda od nefinancijske imovine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  <w:u w:val="single"/>
        </w:rPr>
        <w:t>2.354.496,42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-primici od financijske imovine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0,00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-izdaci za financijsku imovinu i otplate zajmova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>
        <w:rPr>
          <w:rFonts w:ascii="Times New Roman" w:hAnsi="Times New Roman" w:cs="Times New Roman"/>
          <w:sz w:val="24"/>
          <w:szCs w:val="24"/>
          <w:u w:val="single"/>
        </w:rPr>
        <w:t>85.605,32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manjak primitaka od financijske imovine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>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>- 85.605,32</w:t>
      </w: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43586" w:rsidRPr="00800ABB" w:rsidRDefault="00443586" w:rsidP="00443586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43586" w:rsidRPr="00800ABB" w:rsidRDefault="00443586" w:rsidP="00443586">
      <w:pPr>
        <w:widowControl w:val="0"/>
        <w:numPr>
          <w:ilvl w:val="0"/>
          <w:numId w:val="2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Rezultat tekuće godine: </w:t>
      </w:r>
      <w:r>
        <w:rPr>
          <w:rFonts w:ascii="Times New Roman" w:hAnsi="Times New Roman" w:cs="Times New Roman"/>
          <w:sz w:val="24"/>
          <w:szCs w:val="24"/>
        </w:rPr>
        <w:t>viša</w:t>
      </w:r>
      <w:r w:rsidRPr="00800ABB">
        <w:rPr>
          <w:rFonts w:ascii="Times New Roman" w:hAnsi="Times New Roman" w:cs="Times New Roman"/>
          <w:sz w:val="24"/>
          <w:szCs w:val="24"/>
        </w:rPr>
        <w:t xml:space="preserve">k prihoda i primitaka nad rashodima i izdacima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4.226.025,33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:rsidR="00443586" w:rsidRPr="00800ABB" w:rsidRDefault="00443586" w:rsidP="00443586">
      <w:pPr>
        <w:widowControl w:val="0"/>
        <w:numPr>
          <w:ilvl w:val="0"/>
          <w:numId w:val="2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Preneseni </w:t>
      </w:r>
      <w:r>
        <w:rPr>
          <w:rFonts w:ascii="Times New Roman" w:hAnsi="Times New Roman" w:cs="Times New Roman"/>
          <w:sz w:val="24"/>
          <w:szCs w:val="24"/>
        </w:rPr>
        <w:t>viš</w:t>
      </w:r>
      <w:r w:rsidRPr="00800ABB">
        <w:rPr>
          <w:rFonts w:ascii="Times New Roman" w:hAnsi="Times New Roman" w:cs="Times New Roman"/>
          <w:sz w:val="24"/>
          <w:szCs w:val="24"/>
        </w:rPr>
        <w:t xml:space="preserve">ak iz prethodnih godina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345.950,91</w:t>
      </w:r>
      <w:r w:rsidRPr="00800ABB">
        <w:rPr>
          <w:rFonts w:ascii="Times New Roman" w:hAnsi="Times New Roman" w:cs="Times New Roman"/>
          <w:sz w:val="24"/>
          <w:szCs w:val="24"/>
        </w:rPr>
        <w:br/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:rsidR="00443586" w:rsidRPr="00800ABB" w:rsidRDefault="00443586" w:rsidP="00443586">
      <w:pPr>
        <w:widowControl w:val="0"/>
        <w:numPr>
          <w:ilvl w:val="0"/>
          <w:numId w:val="2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>(1+2) Rezultat poslovanja:</w:t>
      </w:r>
    </w:p>
    <w:p w:rsidR="00443586" w:rsidRPr="00800ABB" w:rsidRDefault="00443586" w:rsidP="00443586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VIŠA</w:t>
      </w:r>
      <w:r w:rsidRPr="00800ABB">
        <w:rPr>
          <w:rFonts w:ascii="Times New Roman" w:hAnsi="Times New Roman" w:cs="Times New Roman"/>
          <w:sz w:val="24"/>
          <w:szCs w:val="24"/>
        </w:rPr>
        <w:t xml:space="preserve">K PRIHODA </w:t>
      </w:r>
      <w:r>
        <w:rPr>
          <w:rFonts w:ascii="Times New Roman" w:hAnsi="Times New Roman" w:cs="Times New Roman"/>
          <w:sz w:val="24"/>
          <w:szCs w:val="24"/>
        </w:rPr>
        <w:t>I PRIMITAKA RASPOLOŽIV</w:t>
      </w:r>
      <w:r w:rsidRPr="00800ABB">
        <w:rPr>
          <w:rFonts w:ascii="Times New Roman" w:hAnsi="Times New Roman" w:cs="Times New Roman"/>
          <w:sz w:val="24"/>
          <w:szCs w:val="24"/>
        </w:rPr>
        <w:t xml:space="preserve"> U SLJEDEĆEM RAZDOBLJU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         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4.571.976,24</w:t>
      </w:r>
      <w:r w:rsidRPr="00800ABB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</w:t>
      </w:r>
    </w:p>
    <w:p w:rsidR="00443586" w:rsidRPr="00800ABB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43586" w:rsidRPr="00BA6792" w:rsidRDefault="00443586" w:rsidP="00443586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t>Članak 3.</w:t>
      </w:r>
    </w:p>
    <w:p w:rsidR="00443586" w:rsidRPr="00800ABB" w:rsidRDefault="00443586" w:rsidP="00443586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Prema odredbama članka 19. Pravilnika o polugodišnjem i godišnjem izvještaju o izvršenju proračuna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 xml:space="preserve">("Narodne novine" broj 24/13), Polugodišnji izvještaj o izvršenju proračuna Općine Grožnjan </w:t>
      </w:r>
      <w:r>
        <w:rPr>
          <w:rFonts w:ascii="Times New Roman" w:hAnsi="Times New Roman"/>
          <w:sz w:val="24"/>
          <w:szCs w:val="20"/>
        </w:rPr>
        <w:t>–</w:t>
      </w:r>
      <w:r w:rsidRPr="00075116">
        <w:rPr>
          <w:rFonts w:ascii="Times New Roman" w:hAnsi="Times New Roman" w:cs="Times New Roman"/>
          <w:sz w:val="24"/>
          <w:szCs w:val="20"/>
        </w:rPr>
        <w:t xml:space="preserve"> Grisignana</w:t>
      </w:r>
      <w:r>
        <w:rPr>
          <w:rFonts w:ascii="Times New Roman" w:hAnsi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za 201</w:t>
      </w:r>
      <w:r>
        <w:rPr>
          <w:rFonts w:ascii="Times New Roman" w:hAnsi="Times New Roman" w:cs="Times New Roman"/>
          <w:sz w:val="24"/>
          <w:szCs w:val="20"/>
        </w:rPr>
        <w:t>9</w:t>
      </w:r>
      <w:r w:rsidRPr="00075116">
        <w:rPr>
          <w:rFonts w:ascii="Times New Roman" w:hAnsi="Times New Roman" w:cs="Times New Roman"/>
          <w:sz w:val="24"/>
          <w:szCs w:val="20"/>
        </w:rPr>
        <w:t>. godinu objaviti će se na internetskim stranicama Općine Grožnjan, a opći i posebni dio</w:t>
      </w:r>
      <w:r>
        <w:rPr>
          <w:rFonts w:ascii="Times New Roman" w:hAnsi="Times New Roman"/>
          <w:sz w:val="24"/>
          <w:szCs w:val="20"/>
        </w:rPr>
        <w:t xml:space="preserve"> </w:t>
      </w:r>
      <w:r w:rsidRPr="00075116">
        <w:rPr>
          <w:rFonts w:ascii="Times New Roman" w:hAnsi="Times New Roman" w:cs="Times New Roman"/>
          <w:sz w:val="24"/>
          <w:szCs w:val="20"/>
        </w:rPr>
        <w:t>Polugodišnjeg izvještaja o izvršenju proračuna objaviti će se u "Službenim novinama Općine Grožnjan“.</w:t>
      </w:r>
    </w:p>
    <w:p w:rsidR="0044358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KLASA: 400-0</w:t>
      </w:r>
      <w:r>
        <w:rPr>
          <w:rFonts w:ascii="Times New Roman" w:hAnsi="Times New Roman" w:cs="Times New Roman"/>
          <w:sz w:val="24"/>
          <w:szCs w:val="20"/>
        </w:rPr>
        <w:t>1</w:t>
      </w:r>
      <w:r w:rsidRPr="00075116">
        <w:rPr>
          <w:rFonts w:ascii="Times New Roman" w:hAnsi="Times New Roman" w:cs="Times New Roman"/>
          <w:sz w:val="24"/>
          <w:szCs w:val="20"/>
        </w:rPr>
        <w:t>/1</w:t>
      </w:r>
      <w:r>
        <w:rPr>
          <w:rFonts w:ascii="Times New Roman" w:hAnsi="Times New Roman" w:cs="Times New Roman"/>
          <w:sz w:val="24"/>
          <w:szCs w:val="20"/>
        </w:rPr>
        <w:t>8</w:t>
      </w:r>
      <w:r w:rsidRPr="00075116">
        <w:rPr>
          <w:rFonts w:ascii="Times New Roman" w:hAnsi="Times New Roman" w:cs="Times New Roman"/>
          <w:sz w:val="24"/>
          <w:szCs w:val="20"/>
        </w:rPr>
        <w:t>-01/01</w:t>
      </w: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>URBROJ: 2105/06-01/1-1</w:t>
      </w:r>
      <w:r>
        <w:rPr>
          <w:rFonts w:ascii="Times New Roman" w:hAnsi="Times New Roman" w:cs="Times New Roman"/>
          <w:sz w:val="24"/>
          <w:szCs w:val="20"/>
        </w:rPr>
        <w:t>9</w:t>
      </w:r>
      <w:r w:rsidRPr="00075116">
        <w:rPr>
          <w:rFonts w:ascii="Times New Roman" w:hAnsi="Times New Roman" w:cs="Times New Roman"/>
          <w:sz w:val="24"/>
          <w:szCs w:val="20"/>
        </w:rPr>
        <w:t>-3</w:t>
      </w:r>
      <w:r>
        <w:rPr>
          <w:rFonts w:ascii="Times New Roman" w:hAnsi="Times New Roman" w:cs="Times New Roman"/>
          <w:sz w:val="24"/>
          <w:szCs w:val="20"/>
        </w:rPr>
        <w:t>8</w:t>
      </w: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 w:rsidRPr="00075116">
        <w:rPr>
          <w:rFonts w:ascii="Times New Roman" w:hAnsi="Times New Roman" w:cs="Times New Roman"/>
          <w:sz w:val="24"/>
          <w:szCs w:val="20"/>
        </w:rPr>
        <w:t xml:space="preserve">Grožnjan, </w:t>
      </w:r>
      <w:r>
        <w:rPr>
          <w:rFonts w:ascii="Times New Roman" w:hAnsi="Times New Roman" w:cs="Times New Roman"/>
          <w:sz w:val="24"/>
          <w:szCs w:val="20"/>
        </w:rPr>
        <w:t>24.9.2019.</w:t>
      </w: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</w:t>
      </w:r>
      <w:r w:rsidRPr="00075116">
        <w:rPr>
          <w:rFonts w:ascii="Times New Roman" w:hAnsi="Times New Roman" w:cs="Times New Roman"/>
          <w:sz w:val="24"/>
          <w:szCs w:val="20"/>
        </w:rPr>
        <w:t>OPĆINSKO VIJEĆE OPĆINE GROŽNJAN</w:t>
      </w:r>
    </w:p>
    <w:p w:rsidR="00443586" w:rsidRPr="00075116" w:rsidRDefault="00443586" w:rsidP="0044358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POTP</w:t>
      </w:r>
      <w:r w:rsidRPr="00075116">
        <w:rPr>
          <w:rFonts w:ascii="Times New Roman" w:hAnsi="Times New Roman" w:cs="Times New Roman"/>
          <w:sz w:val="24"/>
          <w:szCs w:val="20"/>
        </w:rPr>
        <w:t>REDSJEDNI</w:t>
      </w:r>
      <w:r>
        <w:rPr>
          <w:rFonts w:ascii="Times New Roman" w:hAnsi="Times New Roman" w:cs="Times New Roman"/>
          <w:sz w:val="24"/>
          <w:szCs w:val="20"/>
        </w:rPr>
        <w:t>K</w:t>
      </w:r>
      <w:r w:rsidRPr="00075116">
        <w:rPr>
          <w:rFonts w:ascii="Times New Roman" w:hAnsi="Times New Roman" w:cs="Times New Roman"/>
          <w:sz w:val="24"/>
          <w:szCs w:val="20"/>
        </w:rPr>
        <w:t xml:space="preserve"> OPĆINSKOG VIJEĆA</w:t>
      </w: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  <w:r>
        <w:rPr>
          <w:rFonts w:ascii="Times New Roman" w:hAnsi="Times New Roman"/>
          <w:sz w:val="24"/>
          <w:szCs w:val="20"/>
        </w:rPr>
        <w:t xml:space="preserve">                                                                                                     Loreno </w:t>
      </w:r>
      <w:proofErr w:type="spellStart"/>
      <w:r>
        <w:rPr>
          <w:rFonts w:ascii="Times New Roman" w:hAnsi="Times New Roman"/>
          <w:sz w:val="24"/>
          <w:szCs w:val="20"/>
        </w:rPr>
        <w:t>Ferenac</w:t>
      </w:r>
      <w:proofErr w:type="spellEnd"/>
      <w:r>
        <w:rPr>
          <w:rFonts w:ascii="Times New Roman" w:hAnsi="Times New Roman"/>
          <w:sz w:val="24"/>
          <w:szCs w:val="20"/>
        </w:rPr>
        <w:t xml:space="preserve">, ing., </w:t>
      </w:r>
      <w:proofErr w:type="spellStart"/>
      <w:r>
        <w:rPr>
          <w:rFonts w:ascii="Times New Roman" w:hAnsi="Times New Roman"/>
          <w:sz w:val="24"/>
          <w:szCs w:val="20"/>
        </w:rPr>
        <w:t>v.r</w:t>
      </w:r>
      <w:proofErr w:type="spellEnd"/>
      <w:r>
        <w:rPr>
          <w:rFonts w:ascii="Times New Roman" w:hAnsi="Times New Roman"/>
          <w:sz w:val="24"/>
          <w:szCs w:val="20"/>
        </w:rPr>
        <w:t>.</w:t>
      </w: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  <w:sectPr w:rsidR="00443586">
          <w:pgSz w:w="11906" w:h="16838" w:code="9"/>
          <w:pgMar w:top="284" w:right="454" w:bottom="567" w:left="851" w:header="720" w:footer="720" w:gutter="0"/>
          <w:cols w:space="720"/>
          <w:noEndnote/>
        </w:sect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60" w:after="0" w:line="240" w:lineRule="auto"/>
        <w:rPr>
          <w:rFonts w:ascii="Times New Roman" w:hAnsi="Times New Roman" w:cs="Times New Roman"/>
          <w:b/>
          <w:bCs/>
          <w:color w:val="00000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34"/>
          <w:szCs w:val="34"/>
        </w:rPr>
        <w:tab/>
      </w:r>
    </w:p>
    <w:p w:rsidR="00443586" w:rsidRPr="00443586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 w:rsidRPr="00443586">
        <w:rPr>
          <w:rFonts w:ascii="Times New Roman" w:hAnsi="Times New Roman" w:cs="Times New Roman"/>
          <w:b/>
          <w:color w:val="000000"/>
          <w:sz w:val="24"/>
        </w:rPr>
        <w:t>SAŽETAK RAČUNA PRIHODA I RASHODA, RAČUNA FINANCIRANJA I RASPOLOŽIVA SREDSTVA IZ PRETHODNIH GODINA</w:t>
      </w:r>
    </w:p>
    <w:p w:rsidR="00443586" w:rsidRDefault="00443586" w:rsidP="00443586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443586" w:rsidRDefault="00443586" w:rsidP="00443586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443586" w:rsidRDefault="00443586" w:rsidP="00443586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443586" w:rsidRDefault="00443586" w:rsidP="00443586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-1.572.704,88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-5.393.662,00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-2.312.682,06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147,05%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42,88%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-260.783,51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-4.481.202,00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-515.772,55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197,78%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11,51%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-1.625.136,00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5,27%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1.620.737,42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6.704.806,00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4.269.816,29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263,45%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63,68%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4.511.442,18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2.870.268,97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63,62%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443586" w:rsidRDefault="00443586" w:rsidP="00443586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izvori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-1.764.028,93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283.751,82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345.950,91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-19,61%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121,92%</w:t>
      </w:r>
    </w:p>
    <w:p w:rsidR="00443586" w:rsidRDefault="00443586" w:rsidP="00443586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-1.271.571,78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4.571.976,24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-359,55%</w:t>
      </w: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0"/>
        </w:rPr>
      </w:pPr>
    </w:p>
    <w:p w:rsidR="00443586" w:rsidRPr="00075116" w:rsidRDefault="00443586" w:rsidP="00443586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556DEF" w:rsidRPr="00556DEF" w:rsidRDefault="00556DEF" w:rsidP="00556DEF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556DEF">
        <w:rPr>
          <w:rFonts w:ascii="Times New Roman" w:hAnsi="Times New Roman" w:cs="Times New Roman"/>
          <w:b/>
          <w:color w:val="000000"/>
          <w:sz w:val="24"/>
        </w:rPr>
        <w:lastRenderedPageBreak/>
        <w:t>OPĆI DIO PRORAČUNA - PRIHODI PO EKONOMSKOJ KLASIFIKACIJI [T-2]</w:t>
      </w:r>
    </w:p>
    <w:p w:rsidR="00556DEF" w:rsidRDefault="00556DEF" w:rsidP="00556DEF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:rsidR="00556DEF" w:rsidRDefault="00556DEF" w:rsidP="00556DEF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556DEF" w:rsidRDefault="00556DEF" w:rsidP="00556DEF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556DEF" w:rsidRDefault="00556DEF" w:rsidP="00556DEF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1.620.737,42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6.704.806,00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4.269.816,29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263,45%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63,68%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694.955,42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2.751.500,00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3.702.732,09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532,80%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134,57%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511.838,34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3.030.608,34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592,10%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135,90%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511.838,34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3.030.608,34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592,10%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169.304,83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663.105,08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391,66%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136,72%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5.613,00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4.044,00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72,05%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163.691,83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659.061,08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402,62%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13.812,25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9.018,67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24,71%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11.312,25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9.018,67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79,72%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korištenje dobara ili izvođenje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331.074,55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2.267.206,00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172.517,10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52,11%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7,61%</w:t>
      </w:r>
    </w:p>
    <w:p w:rsidR="00556DEF" w:rsidRDefault="00556DEF" w:rsidP="00556DE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proračuna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280.916,05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25,06%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280.916,05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44,50%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39,98%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94,73%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300.408,84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784.000,00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148.471,84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18,94%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1,35%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na oročena sredstva i depozite po viđenju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6,74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300.408,84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148.465,10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18,95%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zakupa i iznajmljivanja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283.798,84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130.213,41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45,88%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Naknada za korištenje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16.610,00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18.251,69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109,88%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279.670,69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692.100,00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228.055,28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32,95%</w:t>
      </w:r>
    </w:p>
    <w:p w:rsidR="00556DEF" w:rsidRDefault="00556DEF" w:rsidP="00556DE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54.702,88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134.800,00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26,44%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Županijske, gradske i općinske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54.518,86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65,37%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19.468,71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3.880,99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53,16%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1.669,97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374,91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22,45%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3.655,61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95,91%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Ostali nespomenuti prihodi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14.143,13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205.499,10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188.534,29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34,28%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68.431,72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96.905,35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141,61%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137.067,38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91.628,94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66,85%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prihodi 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556DEF" w:rsidRDefault="00556DEF" w:rsidP="00556DEF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donacija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14.627,92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18.039,98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123,33%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30,07%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4.573,19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5.337,02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26,69%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kazne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4.573,19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5.337,02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116,70%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10.054,73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31,76%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10.054,73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126,34%</w:t>
      </w:r>
    </w:p>
    <w:p w:rsidR="00556DEF" w:rsidRDefault="00556DEF" w:rsidP="00556DEF">
      <w:pPr>
        <w:widowControl w:val="0"/>
        <w:tabs>
          <w:tab w:val="center" w:pos="7650"/>
        </w:tabs>
        <w:autoSpaceDE w:val="0"/>
        <w:autoSpaceDN w:val="0"/>
        <w:adjustRightInd w:val="0"/>
        <w:spacing w:before="56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5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4.511.442,18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2.870.268,97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396,91%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63,62%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4.504.782,18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2.869.233,60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396,77%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63,69%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723.149,40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4.504.782,18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2.869.233,60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396,77%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63,69%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37.134,53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38.244,88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102,99%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ostale prirodne materijalne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686.014,87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2.830.988,72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412,67%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15,55%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15,55%</w:t>
      </w:r>
    </w:p>
    <w:p w:rsidR="00556DEF" w:rsidRDefault="00556DEF" w:rsidP="00556DEF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Stambeni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</w:p>
    <w:p w:rsidR="00556DEF" w:rsidRDefault="00556DEF" w:rsidP="00556DEF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2.343.886,82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11.216.248,18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7.140.085,26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304,63%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63,66%</w:t>
      </w:r>
    </w:p>
    <w:p w:rsidR="00556DEF" w:rsidRDefault="00556DEF"/>
    <w:p w:rsidR="00556DEF" w:rsidRPr="00556DEF" w:rsidRDefault="00556DEF" w:rsidP="00556DEF"/>
    <w:p w:rsidR="00556DEF" w:rsidRDefault="00556DEF" w:rsidP="00556DEF"/>
    <w:p w:rsidR="00443586" w:rsidRDefault="00556DEF" w:rsidP="00556DEF">
      <w:pPr>
        <w:tabs>
          <w:tab w:val="left" w:pos="1168"/>
        </w:tabs>
      </w:pPr>
      <w:r>
        <w:tab/>
      </w: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Default="00733AD3" w:rsidP="00556DEF">
      <w:pPr>
        <w:tabs>
          <w:tab w:val="left" w:pos="1168"/>
        </w:tabs>
      </w:pPr>
    </w:p>
    <w:p w:rsidR="00733AD3" w:rsidRPr="00733AD3" w:rsidRDefault="00733AD3" w:rsidP="00733AD3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  <w:r w:rsidRPr="00733AD3">
        <w:rPr>
          <w:rFonts w:ascii="Times New Roman" w:hAnsi="Times New Roman" w:cs="Times New Roman"/>
          <w:b/>
          <w:color w:val="000000"/>
          <w:sz w:val="24"/>
        </w:rPr>
        <w:lastRenderedPageBreak/>
        <w:t>OPĆI DIO PRORAČUNA - RASHODI PO EKONOMSKOJ KLASIFIKACIJI [T-3]</w:t>
      </w:r>
    </w:p>
    <w:p w:rsidR="00733AD3" w:rsidRDefault="00733AD3" w:rsidP="00733AD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Arial" w:hAnsi="Arial" w:cs="Arial"/>
          <w:sz w:val="24"/>
          <w:szCs w:val="24"/>
        </w:rPr>
      </w:pPr>
    </w:p>
    <w:p w:rsidR="00733AD3" w:rsidRDefault="00733AD3" w:rsidP="00733AD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733AD3" w:rsidRDefault="00733AD3" w:rsidP="00733AD3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733AD3" w:rsidRDefault="00733AD3" w:rsidP="00733AD3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1.572.704,88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5.393.662,00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2.312.682,06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147,05%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42,88%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701.940,86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1.420.426,00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713.268,69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101,61%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50,22%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473.303,02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956.908,00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458.479,15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96,87%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47,91%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473.303,02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458.479,15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96,87%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12.799,62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49.841,00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52.636,90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105,61%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12.799,62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52.636,90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411,24%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215.838,22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413.677,00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202.152,64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93,66%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48,87%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113.962,76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109.340,17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95,94%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101.875,46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92.812,47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91,10%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692.893,01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2.561.969,00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1.062.032,18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153,28%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41,45%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74.123,59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234.980,00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103.718,21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139,93%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44,14%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13.463,59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21.119,09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156,86%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44.680,00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31.355,00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70,18%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4.895,00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499,49%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46.349,12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308,99%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158.537,59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471.850,00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217.613,85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137,26%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46,12%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29.946,55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38.461,24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128,43%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4.550,99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20.260,47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445,19%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103.522,95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138.513,43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133,80%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19.787,12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7.110,85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35,94%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12.621,49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1729,02%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646,37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395.527,80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1.517.211,00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595.442,40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39,25%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36.275,04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44.119,89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121,63%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17.424,15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52.225,53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299,73%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49.040,76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151,88%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110.523,16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129.262,50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116,96%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9.304,95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8.308,86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89,30%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43.391,06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51.236,80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118,08%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40.880,50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75.920,19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185,71%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105.438,94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185.327,87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175,77%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16.816,50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63.383,29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376,91%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59,15%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16.816,50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63.383,29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376,91%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47.887,53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230.778,00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81.874,43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170,97%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35,48%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19.553,40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54.026,59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276,30%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7.758,08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10.541,33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135,88%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13.562,05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10.292,51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75,89%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11.946,77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164.755,00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26.315,57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220,27%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15,97%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5.752,61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138.755,00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13.262,37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9,56%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5.752,61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13.262,37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230,55%</w:t>
      </w:r>
    </w:p>
    <w:p w:rsidR="00733AD3" w:rsidRDefault="00733AD3" w:rsidP="00733A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6.194,16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13.053,20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210,73%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50,20%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5.940,41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7.659,71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128,94%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5.393,49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2125,51%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33AD3" w:rsidRDefault="00733AD3" w:rsidP="00733A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92.813,86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713.442,00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360.437,51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388,34%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50,52%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89.730,53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682.442,00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346.020,86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385,62%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50,70%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83.597,55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345.520,86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413,31%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8,15%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14.416,65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46,51%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3.083,33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14.416,65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467,57%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kućanstvima na temelju osiguranja i druge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49.051,15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215.320,00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61.770,42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125,93%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28,69%</w:t>
      </w:r>
    </w:p>
    <w:p w:rsidR="00733AD3" w:rsidRDefault="00733AD3" w:rsidP="00733A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49.051,15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61.770,42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125,93%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28,69%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31.214,92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45.187,02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144,76%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17.836,23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16.583,40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92,98%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24.059,23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302.750,00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88.857,69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369,33%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29,35%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24.059,23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210.350,00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68.082,69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282,98%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32,37%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24.059,23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68.082,69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282,98%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23,08%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kreditnim i ostalim financijskim institucijama te trgovačkim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DD08B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društvima u javnom sektoru</w:t>
      </w:r>
      <w:r w:rsidR="00DD08B8">
        <w:rPr>
          <w:rFonts w:ascii="Tahoma" w:hAnsi="Tahoma" w:cs="Tahoma"/>
          <w:color w:val="000000"/>
          <w:sz w:val="18"/>
          <w:szCs w:val="18"/>
        </w:rPr>
        <w:br/>
      </w:r>
      <w:r w:rsidR="00DD08B8">
        <w:rPr>
          <w:rFonts w:ascii="Tahoma" w:hAnsi="Tahoma" w:cs="Tahoma"/>
          <w:b/>
          <w:bCs/>
          <w:color w:val="000000"/>
          <w:sz w:val="20"/>
          <w:szCs w:val="20"/>
        </w:rPr>
        <w:t xml:space="preserve">           </w:t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260.783,51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4.481.202,00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515.772,55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197,78%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11,51%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236.932,35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2.720.502,00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375.861,46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158,64%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13,82%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114.100,33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732.702,00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94.734,34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12,93%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91.341,82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66.469,98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72,77%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22.758,51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28.264,36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124,19%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673.050,00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113.816,54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16,91%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34.553,72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1.375,00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77.887,82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27.804,51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25,99%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20.854,51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6.950,00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122.832,02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1.207.750,00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139.506,07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11,55%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21.115,00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24.353,00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115,34%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101.717,02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115.153,07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113,21%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4,90%</w:t>
      </w:r>
    </w:p>
    <w:p w:rsidR="00733AD3" w:rsidRDefault="00733AD3" w:rsidP="00733AD3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4,90%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1.225,00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23.851,16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138.686,09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581,46%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8,56%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20.193,85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1.265.700,00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42.144,05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3,33%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20.193,85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42.144,05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208,70%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96.542,04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2639,70%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27,19%</w:t>
      </w:r>
    </w:p>
    <w:p w:rsidR="00733AD3" w:rsidRDefault="00733AD3" w:rsidP="00733AD3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3.657,31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96.542,04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2639,70%</w:t>
      </w:r>
    </w:p>
    <w:p w:rsidR="00733AD3" w:rsidRDefault="00733AD3" w:rsidP="00733AD3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9.874.864,00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2.828.454,61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154,27%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28,64%</w:t>
      </w:r>
    </w:p>
    <w:p w:rsidR="00733AD3" w:rsidRDefault="00733AD3" w:rsidP="00556DEF">
      <w:pPr>
        <w:tabs>
          <w:tab w:val="left" w:pos="1168"/>
        </w:tabs>
      </w:pPr>
    </w:p>
    <w:p w:rsidR="00DD08B8" w:rsidRPr="00DD08B8" w:rsidRDefault="00733AD3" w:rsidP="00DD08B8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tab/>
      </w:r>
      <w:r w:rsidR="00DD08B8" w:rsidRPr="00DD08B8">
        <w:rPr>
          <w:rFonts w:ascii="Times New Roman" w:hAnsi="Times New Roman" w:cs="Times New Roman"/>
          <w:b/>
          <w:color w:val="000000"/>
          <w:sz w:val="24"/>
        </w:rPr>
        <w:t>OPĆI DIO PRORAČUNA - PRIHODI PREMA IZVORIMA FINANCIRANJA [T-4]</w:t>
      </w:r>
    </w:p>
    <w:p w:rsidR="00DD08B8" w:rsidRDefault="00DD08B8" w:rsidP="00DD08B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DD08B8" w:rsidRDefault="00DD08B8" w:rsidP="00DD08B8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DD08B8" w:rsidRDefault="00DD08B8" w:rsidP="00DD08B8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1.034.613,40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3.389.500,00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3.867.493,29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373,81%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114,10%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1.034.613,40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3.389.500,00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3.867.493,29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373,81%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114,10%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124,07%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7,46%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170.300,00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12.702,96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124,07%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7,46%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318.718,17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255.347,82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80,12%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29,98%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318.718,17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851.600,00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255.347,82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80,12%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29,98%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2.263.406,00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172.517,10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61,58%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7,62%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280.158,50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2.263.406,00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172.517,10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7,62%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700.158,00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4.391.442,18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2.832.024,09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404,48%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64,49%</w:t>
      </w:r>
    </w:p>
    <w:p w:rsidR="00DD08B8" w:rsidRDefault="00DD08B8" w:rsidP="00DD08B8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700.158,00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4.391.442,18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2.832.024,09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404,48%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64,49%</w:t>
      </w:r>
    </w:p>
    <w:p w:rsidR="00733AD3" w:rsidRDefault="00DD08B8" w:rsidP="00DD08B8">
      <w:pPr>
        <w:tabs>
          <w:tab w:val="left" w:pos="1739"/>
        </w:tabs>
      </w:pPr>
      <w:r>
        <w:rPr>
          <w:rFonts w:ascii="Arial" w:hAnsi="Arial" w:cs="Arial"/>
          <w:sz w:val="24"/>
          <w:szCs w:val="24"/>
        </w:rPr>
        <w:tab/>
        <w:t xml:space="preserve">                                                   </w:t>
      </w:r>
      <w:r w:rsidR="002D7364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 w:rsidR="002D736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2.343.886,82</w:t>
      </w:r>
      <w:r>
        <w:rPr>
          <w:rFonts w:ascii="Arial" w:hAnsi="Arial" w:cs="Arial"/>
          <w:sz w:val="24"/>
          <w:szCs w:val="24"/>
        </w:rPr>
        <w:tab/>
      </w:r>
      <w:r w:rsidR="002D7364">
        <w:rPr>
          <w:rFonts w:ascii="Arial" w:hAnsi="Arial" w:cs="Arial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11.216.248,18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7.140.085,26</w:t>
      </w:r>
      <w:r>
        <w:rPr>
          <w:rFonts w:ascii="Arial" w:hAnsi="Arial" w:cs="Arial"/>
          <w:sz w:val="24"/>
          <w:szCs w:val="24"/>
        </w:rPr>
        <w:tab/>
      </w:r>
      <w:r w:rsidR="002D7364">
        <w:rPr>
          <w:rFonts w:ascii="Arial" w:hAnsi="Arial" w:cs="Arial"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304,63%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63,66%</w:t>
      </w:r>
    </w:p>
    <w:p w:rsidR="002D7364" w:rsidRDefault="002D7364" w:rsidP="00DD08B8">
      <w:pPr>
        <w:tabs>
          <w:tab w:val="left" w:pos="1739"/>
        </w:tabs>
      </w:pPr>
    </w:p>
    <w:p w:rsidR="002D7364" w:rsidRDefault="002D7364" w:rsidP="002D736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2D7364">
        <w:rPr>
          <w:rFonts w:ascii="Times New Roman" w:hAnsi="Times New Roman" w:cs="Times New Roman"/>
          <w:b/>
          <w:color w:val="000000"/>
          <w:sz w:val="24"/>
        </w:rPr>
        <w:t>OPĆI DIO PRORAČUNA - RASHODI PREMA IZVORIMA FINANCIRANJA [T-5]</w:t>
      </w:r>
    </w:p>
    <w:p w:rsidR="002D7364" w:rsidRDefault="002D7364" w:rsidP="002D736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:rsidR="002D7364" w:rsidRPr="002D7364" w:rsidRDefault="002D7364" w:rsidP="002D7364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2D7364" w:rsidRDefault="002D7364" w:rsidP="002D736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D7364" w:rsidRDefault="002D7364" w:rsidP="002D7364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2D7364" w:rsidRDefault="002D7364" w:rsidP="002D7364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1.042.195,04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3.186.593,00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1.383.634,74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132,76%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43,42%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Opći prihodi i primici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1.042.195,04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3.186.593,00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1.383.634,74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132,76%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43,42%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60.891,80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563.480,00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110.295,50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181,13%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19,57%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Vlastiti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60.891,80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563.480,00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110.295,50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181,13%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19,57%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za posebne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303.900,93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1.471.247,00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418.181,98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137,60%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28,42%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Komunalna djelatnost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303.900,93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1.471.247,00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418.181,98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137,60%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28,42%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120.883,62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2.176.090,00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242.189,21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200,35%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11,13%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120.883,62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2.176.090,00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242.189,21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200,35%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11,13%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267.592,00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2.207.752,00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674.153,18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251,93%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30,54%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267.592,00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2.207.752,00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674.153,18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251,93%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30,54%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119.702,00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38.025,00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119.702,00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9.874.864,00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2.828.454,61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154,27%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28,64%</w:t>
      </w:r>
    </w:p>
    <w:p w:rsidR="002D7364" w:rsidRDefault="002D7364" w:rsidP="00DD08B8">
      <w:pPr>
        <w:tabs>
          <w:tab w:val="left" w:pos="1739"/>
        </w:tabs>
      </w:pPr>
    </w:p>
    <w:p w:rsidR="002D7364" w:rsidRPr="002D7364" w:rsidRDefault="002D7364" w:rsidP="002D7364"/>
    <w:p w:rsidR="002D7364" w:rsidRPr="002D7364" w:rsidRDefault="002D7364" w:rsidP="002D7364"/>
    <w:p w:rsidR="002D7364" w:rsidRDefault="002D7364" w:rsidP="002D7364"/>
    <w:p w:rsidR="002D7364" w:rsidRDefault="002D7364" w:rsidP="002D7364">
      <w:pPr>
        <w:tabs>
          <w:tab w:val="left" w:pos="1997"/>
        </w:tabs>
      </w:pPr>
      <w:r>
        <w:tab/>
      </w:r>
    </w:p>
    <w:p w:rsidR="002D7364" w:rsidRDefault="002D7364" w:rsidP="002D7364">
      <w:pPr>
        <w:tabs>
          <w:tab w:val="left" w:pos="1997"/>
        </w:tabs>
      </w:pPr>
    </w:p>
    <w:p w:rsidR="002D7364" w:rsidRDefault="002D7364" w:rsidP="002D7364">
      <w:pPr>
        <w:tabs>
          <w:tab w:val="left" w:pos="1997"/>
        </w:tabs>
      </w:pPr>
    </w:p>
    <w:p w:rsidR="002D7364" w:rsidRDefault="002D7364" w:rsidP="002D7364">
      <w:pPr>
        <w:tabs>
          <w:tab w:val="left" w:pos="1997"/>
        </w:tabs>
      </w:pPr>
    </w:p>
    <w:p w:rsidR="002D7364" w:rsidRDefault="002D7364" w:rsidP="002D7364">
      <w:pPr>
        <w:widowControl w:val="0"/>
        <w:tabs>
          <w:tab w:val="center" w:pos="773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2D7364">
        <w:rPr>
          <w:rFonts w:ascii="Times New Roman" w:hAnsi="Times New Roman" w:cs="Times New Roman"/>
          <w:b/>
          <w:color w:val="000000"/>
          <w:sz w:val="24"/>
        </w:rPr>
        <w:lastRenderedPageBreak/>
        <w:t>OPĆI DIO PRORAČUNA - RASHODI PREMA FUNKCIJSKOJ KLASIFIKACIJI [T-6]</w:t>
      </w:r>
    </w:p>
    <w:p w:rsidR="002D7364" w:rsidRPr="002D7364" w:rsidRDefault="002D7364" w:rsidP="002D7364">
      <w:pPr>
        <w:widowControl w:val="0"/>
        <w:tabs>
          <w:tab w:val="center" w:pos="773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2D7364" w:rsidRDefault="002D7364" w:rsidP="002D7364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Funk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IZVRONI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D7364" w:rsidRDefault="002D7364" w:rsidP="002D7364">
      <w:pPr>
        <w:widowControl w:val="0"/>
        <w:tabs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2D7364" w:rsidRDefault="002D7364" w:rsidP="002D7364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1.066.717,76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3.106.975,00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1.358.137,96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127,32%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43,71%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78,13%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327.263,53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1.074.305,00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470.713,50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43,82%</w:t>
      </w:r>
    </w:p>
    <w:p w:rsidR="002D7364" w:rsidRDefault="002D7364" w:rsidP="002D7364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 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733.454,23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1.989.670,00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870.424,46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43,75%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16,67%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94.412,32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283.290,00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177.262,63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187,75%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62,57%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94.412,32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283.290,00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177.262,63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187,75%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62,57%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136.201,43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1.199.137,00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212.195,50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155,80%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17,70%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30.068,40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67.885,00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15.985,46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53,16%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23,55%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3.023,12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3.132,33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103,61%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34,61%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96.466,82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1.024.702,00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121.506,55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125,96%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11,86%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71.571,16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1077,38%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73,41%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30.299,12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1202,35%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44,89%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16.062,50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80,31%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14.236,62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564,95%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47,46%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zaštite okoliša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298.389,99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2.333.650,00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410.909,66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137,71%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17,61%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184.447,26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1.211.750,00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263.246,16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21,72%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6.182,43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181,97%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1,74%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1.518,98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1.800,06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118,50%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26,09%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80.025,94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108.699,66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135,83%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32,26%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vezani uz stanovanje i kom. pogodnosti koji nisu drugdje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26.215,38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25.913,78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19,93%</w:t>
      </w:r>
    </w:p>
    <w:p w:rsidR="002D7364" w:rsidRDefault="002D7364" w:rsidP="002D7364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svrstani  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74.112,00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203,74%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14,11%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37,41%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5.132,98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20.534,00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174.446,42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2.094.830,00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341.454,03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195,74%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16,30%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1.279,13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19,78%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8,53%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119,64%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4,19%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102.554,81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623.250,00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159.803,45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155,82%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25,64%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58.424,90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1.256.580,00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171.996,45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294,39%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13,69%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219.199,29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1510,64%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37,92%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11.510,34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497.600,00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215.199,29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1869,62%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43,25%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4,97%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41.157,15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131.270,00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68.538,42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166,53%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52,21%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28.012,62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41.946,38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149,74%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65,54%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62,50%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60,00%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7.144,53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6.642,04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19,65%</w:t>
      </w:r>
    </w:p>
    <w:p w:rsidR="002D7364" w:rsidRDefault="002D7364" w:rsidP="002D7364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:rsidR="002D7364" w:rsidRDefault="002D7364" w:rsidP="002D7364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66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1.833.488,39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9.874.864,00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2.828.454,61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154,27%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28,64%</w:t>
      </w:r>
    </w:p>
    <w:p w:rsidR="002D7364" w:rsidRDefault="002D7364" w:rsidP="002D7364">
      <w:pPr>
        <w:tabs>
          <w:tab w:val="left" w:pos="1997"/>
        </w:tabs>
      </w:pPr>
    </w:p>
    <w:p w:rsidR="002D7364" w:rsidRPr="002D7364" w:rsidRDefault="002D7364" w:rsidP="002D7364"/>
    <w:p w:rsidR="002D7364" w:rsidRDefault="002D7364" w:rsidP="002D7364"/>
    <w:p w:rsidR="002876B8" w:rsidRDefault="002876B8" w:rsidP="002876B8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2876B8">
        <w:rPr>
          <w:rFonts w:ascii="Times New Roman" w:hAnsi="Times New Roman" w:cs="Times New Roman"/>
          <w:b/>
          <w:color w:val="000000"/>
          <w:sz w:val="24"/>
        </w:rPr>
        <w:t>OPĆI DIO PRORAČUNA - RAČUN FINANCIRANJA PREMA EKONOMSKOJ KLASIFIKACIJI [T-7]</w:t>
      </w:r>
    </w:p>
    <w:p w:rsidR="002876B8" w:rsidRPr="002876B8" w:rsidRDefault="002876B8" w:rsidP="002876B8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2876B8" w:rsidRDefault="002876B8" w:rsidP="002876B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2876B8" w:rsidRDefault="002876B8" w:rsidP="002876B8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2876B8" w:rsidRDefault="002876B8" w:rsidP="002876B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-1.625.136,00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5,27%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18,63%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18,63%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5,00%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5,00%</w:t>
      </w:r>
    </w:p>
    <w:p w:rsidR="002876B8" w:rsidRDefault="002876B8" w:rsidP="002876B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u javnom sektoru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49,17%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2876B8" w:rsidRDefault="002876B8" w:rsidP="002876B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2876B8" w:rsidRDefault="002876B8" w:rsidP="002876B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-1.625.136,00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477,14%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5,27%</w:t>
      </w:r>
    </w:p>
    <w:p w:rsidR="002D7364" w:rsidRDefault="002D7364" w:rsidP="002D7364">
      <w:pPr>
        <w:ind w:firstLine="708"/>
      </w:pPr>
    </w:p>
    <w:p w:rsidR="002876B8" w:rsidRDefault="002876B8" w:rsidP="002D7364">
      <w:pPr>
        <w:ind w:firstLine="708"/>
      </w:pPr>
    </w:p>
    <w:p w:rsidR="002876B8" w:rsidRDefault="002876B8" w:rsidP="002D7364">
      <w:pPr>
        <w:ind w:firstLine="708"/>
      </w:pPr>
    </w:p>
    <w:p w:rsidR="002876B8" w:rsidRDefault="002876B8" w:rsidP="002D7364">
      <w:pPr>
        <w:ind w:firstLine="708"/>
      </w:pPr>
    </w:p>
    <w:p w:rsidR="00B4608B" w:rsidRDefault="00B4608B" w:rsidP="002D7364">
      <w:pPr>
        <w:ind w:firstLine="708"/>
      </w:pPr>
    </w:p>
    <w:p w:rsidR="00B4608B" w:rsidRDefault="00B4608B" w:rsidP="00B4608B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B4608B">
        <w:rPr>
          <w:rFonts w:ascii="Times New Roman" w:hAnsi="Times New Roman" w:cs="Times New Roman"/>
          <w:b/>
          <w:color w:val="000000"/>
          <w:sz w:val="24"/>
        </w:rPr>
        <w:t>OPĆI DIO PRORAČUNA - RAČUN FINANCIRANJA ANALITIČKI PRIKAZ [T-8]</w:t>
      </w:r>
    </w:p>
    <w:p w:rsidR="00B4608B" w:rsidRPr="00B4608B" w:rsidRDefault="00B4608B" w:rsidP="00B4608B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B4608B" w:rsidRDefault="00B4608B" w:rsidP="00B4608B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4608B" w:rsidRDefault="00B4608B" w:rsidP="00B4608B">
      <w:pPr>
        <w:widowControl w:val="0"/>
        <w:tabs>
          <w:tab w:val="center" w:pos="147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B4608B" w:rsidRDefault="00B4608B" w:rsidP="00B4608B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50,97%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4608B" w:rsidRDefault="00B4608B" w:rsidP="00B4608B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B4608B" w:rsidRDefault="00B4608B" w:rsidP="00B4608B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ŽCGO "KAŠTIJUN"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49,17%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zajmova i kredita od 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49,17%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49,17%</w:t>
      </w:r>
    </w:p>
    <w:p w:rsidR="00B4608B" w:rsidRDefault="00B4608B" w:rsidP="00B4608B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-161.997,72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4608B" w:rsidRDefault="00B4608B" w:rsidP="00B4608B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ZAJMA - ERSTE BANKA</w:t>
      </w:r>
    </w:p>
    <w:p w:rsidR="00B4608B" w:rsidRDefault="00B4608B" w:rsidP="00B4608B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-79.661,76</w:t>
      </w:r>
    </w:p>
    <w:p w:rsidR="00B4608B" w:rsidRDefault="00B4608B" w:rsidP="00B4608B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KREDITA - HBOR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439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drugih razina vlasti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4608B" w:rsidRDefault="00B4608B" w:rsidP="00B4608B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4608B" w:rsidRDefault="00B4608B" w:rsidP="00B4608B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84731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Primljeni zajmovi od gradskih proračuna - kratkoročni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B4608B" w:rsidRDefault="00B4608B" w:rsidP="00B4608B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PRIMLJENI ZAJMOVI</w:t>
      </w:r>
    </w:p>
    <w:p w:rsidR="00B4608B" w:rsidRDefault="00B4608B" w:rsidP="00B4608B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73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-17.941,28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477,14%</w:t>
      </w:r>
    </w:p>
    <w:p w:rsidR="00B4608B" w:rsidRDefault="00B4608B" w:rsidP="00B4608B"/>
    <w:p w:rsidR="00FE4DA3" w:rsidRDefault="00FE4DA3" w:rsidP="00B4608B"/>
    <w:p w:rsidR="00FE4DA3" w:rsidRDefault="00FE4DA3" w:rsidP="00B4608B"/>
    <w:p w:rsidR="00FE4DA3" w:rsidRDefault="00FE4DA3" w:rsidP="00B4608B"/>
    <w:p w:rsidR="00FE4DA3" w:rsidRDefault="00FE4DA3" w:rsidP="00B4608B"/>
    <w:p w:rsidR="00FE4DA3" w:rsidRDefault="00FE4DA3" w:rsidP="00B4608B"/>
    <w:p w:rsidR="00FE4DA3" w:rsidRDefault="00FE4DA3" w:rsidP="00B4608B"/>
    <w:p w:rsidR="00FE4DA3" w:rsidRDefault="00FE4DA3" w:rsidP="00B4608B"/>
    <w:p w:rsidR="00FE4DA3" w:rsidRDefault="00FE4DA3" w:rsidP="00B4608B"/>
    <w:p w:rsidR="00B4608B" w:rsidRDefault="00B4608B" w:rsidP="00B4608B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B4608B">
        <w:rPr>
          <w:rFonts w:ascii="Times New Roman" w:hAnsi="Times New Roman" w:cs="Times New Roman"/>
          <w:b/>
          <w:color w:val="000000"/>
          <w:sz w:val="24"/>
        </w:rPr>
        <w:t>OPĆI DIO PRORAČUNA - RAČUN FINANCIRANJA PREMA IZVORIMA FINANCIRANJA - PRIMICI [T-9A]</w:t>
      </w:r>
    </w:p>
    <w:p w:rsidR="00B4608B" w:rsidRPr="00B4608B" w:rsidRDefault="00B4608B" w:rsidP="00B4608B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B4608B" w:rsidRDefault="00B4608B" w:rsidP="00B4608B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B4608B" w:rsidRDefault="00B4608B" w:rsidP="00B4608B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B4608B" w:rsidRDefault="00B4608B" w:rsidP="00B4608B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B4608B" w:rsidRDefault="00B4608B" w:rsidP="00B4608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Namjenski primici od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B4608B" w:rsidRDefault="00B4608B" w:rsidP="00B4608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Namjenski prihodi od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:rsidR="002876B8" w:rsidRDefault="00B4608B" w:rsidP="00B4608B">
      <w:pPr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                 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150.000,00</w:t>
      </w:r>
      <w:r>
        <w:rPr>
          <w:rFonts w:ascii="Arial" w:hAnsi="Arial" w:cs="Arial"/>
          <w:sz w:val="24"/>
          <w:szCs w:val="24"/>
        </w:rPr>
        <w:tab/>
        <w:t xml:space="preserve">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  <w:t xml:space="preserve">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0,00%</w:t>
      </w:r>
    </w:p>
    <w:p w:rsidR="00B4608B" w:rsidRDefault="00B4608B" w:rsidP="00B4608B">
      <w:pPr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E4DA3" w:rsidRDefault="00FE4DA3" w:rsidP="00B4608B">
      <w:pPr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E4DA3" w:rsidRDefault="00FE4DA3" w:rsidP="00B4608B">
      <w:pPr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4608B" w:rsidRDefault="00B4608B" w:rsidP="00B4608B">
      <w:pPr>
        <w:ind w:firstLine="708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E4DA3" w:rsidRDefault="00FE4DA3" w:rsidP="00FE4DA3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FE4DA3">
        <w:rPr>
          <w:rFonts w:ascii="Times New Roman" w:hAnsi="Times New Roman" w:cs="Times New Roman"/>
          <w:b/>
          <w:color w:val="000000"/>
          <w:sz w:val="24"/>
        </w:rPr>
        <w:t>OPĆI DIO PRORAČUNA - RAČUN FINANCIRANJA PREMA IZVORIMA FINANCIRANJA - IZDACI [T-9B]</w:t>
      </w:r>
    </w:p>
    <w:p w:rsidR="00FE4DA3" w:rsidRPr="00FE4DA3" w:rsidRDefault="00FE4DA3" w:rsidP="00FE4DA3">
      <w:pPr>
        <w:widowControl w:val="0"/>
        <w:tabs>
          <w:tab w:val="center" w:pos="7653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FE4DA3" w:rsidRDefault="00FE4DA3" w:rsidP="00FE4DA3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FE4DA3" w:rsidRDefault="00FE4DA3" w:rsidP="00FE4DA3">
      <w:pPr>
        <w:widowControl w:val="0"/>
        <w:tabs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:rsidR="00FE4DA3" w:rsidRDefault="00FE4DA3" w:rsidP="00FE4DA3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:rsidR="00FE4DA3" w:rsidRDefault="00FE4DA3" w:rsidP="00FE4DA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Prihodi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nefin.imovine</w:t>
      </w:r>
      <w:proofErr w:type="spellEnd"/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 i nadoknade šteta od </w:t>
      </w:r>
      <w:proofErr w:type="spellStart"/>
      <w:r>
        <w:rPr>
          <w:rFonts w:ascii="Tahoma" w:hAnsi="Tahoma" w:cs="Tahoma"/>
          <w:b/>
          <w:bCs/>
          <w:color w:val="000000"/>
          <w:sz w:val="20"/>
          <w:szCs w:val="20"/>
        </w:rPr>
        <w:t>osig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1.625.136,00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50,97%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5,27%</w:t>
      </w:r>
    </w:p>
    <w:p w:rsidR="00FE4DA3" w:rsidRDefault="00FE4DA3" w:rsidP="00FE4DA3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nefin. imovine u vlasništvu JLS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1.625.136,00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50,97%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5,27%</w:t>
      </w:r>
    </w:p>
    <w:p w:rsidR="00FE4DA3" w:rsidRDefault="00FE4DA3" w:rsidP="00FE4DA3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167.941,28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1.625.136,00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85.605,32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50,97%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5,27%</w:t>
      </w:r>
    </w:p>
    <w:p w:rsidR="00B4608B" w:rsidRDefault="00B4608B" w:rsidP="00B4608B">
      <w:pPr>
        <w:ind w:firstLine="708"/>
      </w:pPr>
    </w:p>
    <w:p w:rsidR="00FE4DA3" w:rsidRDefault="00FE4DA3" w:rsidP="00B4608B">
      <w:pPr>
        <w:ind w:firstLine="708"/>
      </w:pPr>
    </w:p>
    <w:p w:rsidR="00FE4DA3" w:rsidRDefault="00FE4DA3" w:rsidP="00B4608B">
      <w:pPr>
        <w:ind w:firstLine="708"/>
      </w:pPr>
    </w:p>
    <w:p w:rsidR="00FE4DA3" w:rsidRDefault="00FE4DA3" w:rsidP="00B4608B">
      <w:pPr>
        <w:ind w:firstLine="708"/>
      </w:pPr>
    </w:p>
    <w:p w:rsidR="00FE4DA3" w:rsidRDefault="00FE4DA3" w:rsidP="00B4608B">
      <w:pPr>
        <w:ind w:firstLine="708"/>
      </w:pPr>
    </w:p>
    <w:p w:rsidR="00FE4DA3" w:rsidRDefault="00FE4DA3" w:rsidP="00B4608B">
      <w:pPr>
        <w:ind w:firstLine="708"/>
      </w:pPr>
    </w:p>
    <w:p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II. POSEBNI DIO</w:t>
      </w:r>
    </w:p>
    <w:p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11A90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311A90" w:rsidRPr="00182854" w:rsidRDefault="00311A90" w:rsidP="00311A90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285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82854">
        <w:rPr>
          <w:rFonts w:ascii="Times New Roman" w:hAnsi="Times New Roman" w:cs="Times New Roman"/>
          <w:b/>
          <w:sz w:val="24"/>
          <w:szCs w:val="24"/>
        </w:rPr>
        <w:t>.</w:t>
      </w:r>
    </w:p>
    <w:p w:rsidR="00311A90" w:rsidRDefault="00311A90" w:rsidP="00311A90">
      <w:pPr>
        <w:tabs>
          <w:tab w:val="left" w:pos="2775"/>
        </w:tabs>
        <w:rPr>
          <w:rFonts w:ascii="Times New Roman" w:hAnsi="Times New Roman" w:cs="Times New Roman"/>
        </w:rPr>
      </w:pPr>
    </w:p>
    <w:p w:rsidR="00311A90" w:rsidRPr="00A32544" w:rsidRDefault="00311A90" w:rsidP="00311A90">
      <w:pPr>
        <w:tabs>
          <w:tab w:val="left" w:pos="2775"/>
        </w:tabs>
        <w:jc w:val="both"/>
        <w:rPr>
          <w:rFonts w:ascii="Times New Roman" w:hAnsi="Times New Roman" w:cs="Times New Roman"/>
          <w:b/>
        </w:rPr>
      </w:pPr>
      <w:r w:rsidRPr="00A32544">
        <w:rPr>
          <w:b/>
        </w:rPr>
        <w:t>Rashodi poslovanja i rashodi za nabavu nefinancijske imovine te izdaci za financijsku imovinu i otplatu zajmova ostvareni su po organizacijskoj i programskoj klasifikaciji kako slijedi.</w:t>
      </w:r>
    </w:p>
    <w:p w:rsidR="00311A90" w:rsidRDefault="00311A90" w:rsidP="00B4608B">
      <w:pPr>
        <w:ind w:firstLine="708"/>
      </w:pPr>
    </w:p>
    <w:p w:rsidR="00311A90" w:rsidRDefault="00311A90" w:rsidP="00311A90">
      <w:pPr>
        <w:widowControl w:val="0"/>
        <w:tabs>
          <w:tab w:val="center" w:pos="7756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</w:rPr>
      </w:pPr>
      <w:r w:rsidRPr="00311A90">
        <w:rPr>
          <w:rFonts w:ascii="Times New Roman" w:hAnsi="Times New Roman" w:cs="Times New Roman"/>
          <w:b/>
          <w:color w:val="000000"/>
        </w:rPr>
        <w:t>POSEBNI DIO PREMA ORGANIZACIJSKOJ KLASIFIKACIJI [T-10]</w:t>
      </w:r>
    </w:p>
    <w:p w:rsidR="00311A90" w:rsidRPr="00311A90" w:rsidRDefault="00311A90" w:rsidP="00311A90">
      <w:pPr>
        <w:widowControl w:val="0"/>
        <w:tabs>
          <w:tab w:val="center" w:pos="7756"/>
        </w:tabs>
        <w:autoSpaceDE w:val="0"/>
        <w:autoSpaceDN w:val="0"/>
        <w:adjustRightInd w:val="0"/>
        <w:spacing w:before="19"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11A90" w:rsidRDefault="00311A90" w:rsidP="00311A90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IZVORNI PLAN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11A90" w:rsidRDefault="00311A90" w:rsidP="00311A90">
      <w:pPr>
        <w:widowControl w:val="0"/>
        <w:tabs>
          <w:tab w:val="center" w:pos="570"/>
          <w:tab w:val="center" w:pos="13485"/>
          <w:tab w:val="center" w:pos="14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311A90" w:rsidRDefault="00311A90" w:rsidP="00311A90">
      <w:pPr>
        <w:widowControl w:val="0"/>
        <w:tabs>
          <w:tab w:val="center" w:pos="648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:rsidR="00311A90" w:rsidRDefault="00311A90" w:rsidP="00311A90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253.760,00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124.880,15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49,21%</w:t>
      </w:r>
    </w:p>
    <w:p w:rsidR="00311A90" w:rsidRDefault="00311A90" w:rsidP="00311A9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311A90" w:rsidRDefault="00311A90" w:rsidP="00311A90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243.760,00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124.880,15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51,23%</w:t>
      </w:r>
    </w:p>
    <w:p w:rsidR="00311A90" w:rsidRDefault="00311A90" w:rsidP="00311A90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311A90" w:rsidRDefault="00311A90" w:rsidP="00311A90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11.246.240,00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2.789.179,78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24,80%</w:t>
      </w:r>
    </w:p>
    <w:p w:rsidR="00311A90" w:rsidRDefault="00311A90" w:rsidP="00311A90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311A90" w:rsidRDefault="00311A90" w:rsidP="00311A90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182.104,06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47,80%</w:t>
      </w:r>
    </w:p>
    <w:p w:rsidR="00311A90" w:rsidRDefault="00311A90" w:rsidP="00311A90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10.404.750,00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2.380.490,07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22,88%</w:t>
      </w:r>
    </w:p>
    <w:p w:rsidR="00311A90" w:rsidRDefault="00311A90" w:rsidP="00311A90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22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460.540,00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226.585,65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49,20%</w:t>
      </w:r>
    </w:p>
    <w:p w:rsidR="00311A90" w:rsidRDefault="00311A90" w:rsidP="00311A90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8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2.914.059,93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25,34%</w:t>
      </w:r>
    </w:p>
    <w:p w:rsidR="00FE4DA3" w:rsidRDefault="00FE4DA3" w:rsidP="00311A90">
      <w:pPr>
        <w:tabs>
          <w:tab w:val="left" w:pos="1589"/>
        </w:tabs>
      </w:pPr>
    </w:p>
    <w:p w:rsidR="00371A44" w:rsidRDefault="00371A44" w:rsidP="00311A90">
      <w:pPr>
        <w:tabs>
          <w:tab w:val="left" w:pos="1589"/>
        </w:tabs>
        <w:sectPr w:rsidR="00371A44" w:rsidSect="00443586">
          <w:pgSz w:w="16838" w:h="11906" w:orient="landscape" w:code="9"/>
          <w:pgMar w:top="851" w:right="284" w:bottom="454" w:left="567" w:header="720" w:footer="720" w:gutter="0"/>
          <w:cols w:space="720"/>
          <w:noEndnote/>
        </w:sectPr>
      </w:pPr>
    </w:p>
    <w:p w:rsidR="00371A44" w:rsidRDefault="00371A44" w:rsidP="00311A90">
      <w:pPr>
        <w:tabs>
          <w:tab w:val="left" w:pos="1589"/>
        </w:tabs>
      </w:pPr>
    </w:p>
    <w:p w:rsidR="00371A44" w:rsidRDefault="00371A44" w:rsidP="00371A44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371A44">
        <w:rPr>
          <w:rFonts w:ascii="Times New Roman" w:hAnsi="Times New Roman" w:cs="Times New Roman"/>
          <w:b/>
          <w:color w:val="000000"/>
          <w:sz w:val="24"/>
        </w:rPr>
        <w:t>POSEBNI DIO [T-11]</w:t>
      </w:r>
    </w:p>
    <w:p w:rsidR="00371A44" w:rsidRDefault="00371A44" w:rsidP="00371A44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A91211" w:rsidRPr="00371A44" w:rsidRDefault="00A91211" w:rsidP="00371A44">
      <w:pPr>
        <w:widowControl w:val="0"/>
        <w:tabs>
          <w:tab w:val="center" w:pos="5385"/>
        </w:tabs>
        <w:autoSpaceDE w:val="0"/>
        <w:autoSpaceDN w:val="0"/>
        <w:adjustRightInd w:val="0"/>
        <w:spacing w:before="38" w:after="0" w:line="240" w:lineRule="auto"/>
        <w:jc w:val="center"/>
        <w:rPr>
          <w:rFonts w:ascii="Times New Roman" w:hAnsi="Times New Roman" w:cs="Times New Roman"/>
          <w:b/>
          <w:color w:val="000000"/>
          <w:sz w:val="32"/>
          <w:szCs w:val="28"/>
        </w:rPr>
      </w:pPr>
    </w:p>
    <w:p w:rsidR="00371A44" w:rsidRDefault="00371A44" w:rsidP="00371A44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IZVORNI PLAN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1-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:rsidR="00371A44" w:rsidRDefault="00371A44" w:rsidP="00371A44">
      <w:pPr>
        <w:widowControl w:val="0"/>
        <w:tabs>
          <w:tab w:val="center" w:pos="736"/>
          <w:tab w:val="center" w:pos="8790"/>
          <w:tab w:val="center" w:pos="1020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6/2019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PREDSTAVNIČKA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253.760,00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124.880,15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49,21%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</w:t>
      </w:r>
    </w:p>
    <w:p w:rsidR="00371A44" w:rsidRDefault="00371A44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OPĆINSKO VIJEĆE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243.760,00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124.880,15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51,23%</w:t>
      </w:r>
    </w:p>
    <w:p w:rsidR="00371A44" w:rsidRDefault="00371A44" w:rsidP="00371A44">
      <w:pPr>
        <w:widowControl w:val="0"/>
        <w:tabs>
          <w:tab w:val="left" w:pos="90"/>
          <w:tab w:val="center" w:pos="339"/>
          <w:tab w:val="center" w:pos="56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243.760,00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124.880,15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51,23%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PREDSTAVNIČKIH TIJELA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159.560,00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80.471,31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50,43%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129.130,00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50.042,59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38,75%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50.042,59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30.428,72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30.428,72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19,01%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19,01%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4.600,00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39.808,84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66,35%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39.808,84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66,35%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39.808,84</w:t>
      </w:r>
    </w:p>
    <w:p w:rsidR="00371A44" w:rsidRDefault="00371A44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00102GLAVA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VIJEĆA NACIONALNIH MANJINA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371A44" w:rsidRDefault="00371A44" w:rsidP="00371A44">
      <w:pPr>
        <w:widowControl w:val="0"/>
        <w:tabs>
          <w:tab w:val="left" w:pos="90"/>
          <w:tab w:val="center" w:pos="339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PREDSTAVNIČKIH (VIJEĆA,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MJESNA SAMOUPRAVA) TIJELA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A100106Akt.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0111 Izvršna i zakonodavna tijela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RAZDJEL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IZVRŠNA TIJELA OPĆINE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11.246.240,00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2.789.179,78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24,80%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</w:t>
      </w:r>
    </w:p>
    <w:p w:rsidR="00371A44" w:rsidRDefault="00371A44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00201GLAVA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NAČELNIK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182.104,06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47,80%</w:t>
      </w:r>
    </w:p>
    <w:p w:rsidR="00371A44" w:rsidRDefault="00371A44" w:rsidP="00371A44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182.104,06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47,80%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 DJELOKRUGA IZVRŠNIH TIJELA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A200101Akt.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380.950,00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182.104,06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47,80%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94.504,98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47,97%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94.504,98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43.117,92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47,43%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23.626,26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19.491,66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20.809,92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56,86%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5.128,27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5.236,00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10.445,65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5.258,00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65,73%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4.488,00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6.590,10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57,56%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3.237,10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403,00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2.950,00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11.823,14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31,95%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5.430,40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6.392,74</w:t>
      </w:r>
    </w:p>
    <w:p w:rsidR="00A91211" w:rsidRDefault="00A91211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Arial" w:hAnsi="Arial" w:cs="Arial"/>
          <w:sz w:val="24"/>
          <w:szCs w:val="24"/>
        </w:rPr>
      </w:pPr>
    </w:p>
    <w:p w:rsidR="00A91211" w:rsidRDefault="00A91211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Arial" w:hAnsi="Arial" w:cs="Arial"/>
          <w:sz w:val="24"/>
          <w:szCs w:val="24"/>
        </w:rPr>
      </w:pPr>
    </w:p>
    <w:p w:rsidR="00371A44" w:rsidRDefault="00371A44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00202GLAVA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JEDINSTVENI UPRAVNI ODJEL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10.404.750,00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2.380.490,07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22,88%</w:t>
      </w:r>
    </w:p>
    <w:p w:rsidR="00371A44" w:rsidRDefault="00371A44" w:rsidP="00371A44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MJERE I AKTIVNOSTI ZA OSIGURANJE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1.649.821,00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792.100,49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48,01%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IZ DJELOKRUGA JEDINSTVENOG UPRAVNOG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ODJELA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1.460.951,00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755.450,71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51,71%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256.535,36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52,46%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256.535,36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27.951,00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33.150,69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118,60%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33.150,69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117.044,27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50,67%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64.133,84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52.910,43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44.195,54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38,26%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5.463,82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18.548,00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4.395,00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15.788,72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130.550,00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74.591,62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57,14%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29.717,64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10.802,97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21.446,02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11.974,99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345.549,00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177.897,10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51,48%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32.969,83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6.618,75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19.135,00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432,11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5.358,86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11.136,69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62.087,19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40.158,67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32.401,00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14.297,43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44,13%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3.984,00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5.514,00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2.339,43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12.160,70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50,67%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6.767,21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5.393,49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24.353,00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81,18%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24.353,00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6,13%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1.225,00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173.870,00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32.524,78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18,71%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15.119,67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16,60%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15.119,67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2.494,74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14,67%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2.494,74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32.270,00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13.141,75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40,72%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527,00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12.114,75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1.768,62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22,67%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1.768,62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NABAVA OPREME ZA JAVNU UPRAVU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27,50%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0131 Opće usluge vezane uz službenike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27,50%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4.125,00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1.044.199,00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381.797,44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36,56%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KOMUNALNE INFRASTRUKTURE I OPĆE USLUGE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OPĆE JAVNE USLUGE I POTROŠNJA U KOMUNALNOJ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274.454,00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66.492,22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24,23%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DJELATNOSTI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0130 Opće usluge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15.640,00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15.466,17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15.466,17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19.486,21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19.486,21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4.319,45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99,87%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2.366,82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1.952,63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35,01%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11.097,65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43,86%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3.903,69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4.065,22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182,37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646,37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199.687,00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13.622,74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6,82%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1.852,10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5.570,64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2.272,00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JAVNA RASVJETA - UTROŠAK I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131.418,76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54,31%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110.331,70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57,46%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107.936,07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2.395,63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21.087,06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42,17%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15.400,00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5.687,06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41.731,03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56,01%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0430 Gorivo i energija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1.520,71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38,02%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1.520,71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40.210,32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57,04%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40.210,32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ČISTOĆA I GOSPODARENJE OTPADOM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189.245,00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68.405,43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36,15%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0760 Poslovi i usluge zdravstva koji nisu drugdje svrstani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114.625,00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68.405,43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59,68%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899,12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3.125,00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64.381,31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4.620,00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A200305Akt.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27,94%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27,94%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7.250,00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66.500,00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KOMUNALNA DJELATNOST - GRADNJA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2.294.002,00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303.983,27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13,25%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OBJEKATA I UREĐAJA KOMUNALNE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INFRASTRUKTURE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ASFALTIRANJE I SANACIJA LOKALNIH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4.892,25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1,75%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4.892,25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6,12%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4.892,25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OPREMA ZA KOMUNALNO 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27.238,75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22,70%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4.387,50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21,94%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4.387,50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22.851,25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32,64%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22.851,25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KOMUNALNE AKCIJE I DODATNA 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149.294,41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13,15%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0600 Usluge unaprjeđenja stanovanja i zajednice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19,60%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7.840,00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28.264,36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12,97%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28.264,36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0,65%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1.375,00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15.273,01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2,85%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15.273,01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96.542,04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87,77%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96.542,04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0630 Opskrba vodom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Kapitalne pomoći kreditnim i ostalim financijskim institucijama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trgovačkim društvima u javnom sektoru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K200408Akt.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REKONSTRUKCIJA NERAZVRSTANE CESTE GRŽIĆI/BAŠTIĆI-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119.702,00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MLIN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119.702,00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116.614,30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18,66%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0451 Cestovni promet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61.577,73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24,15%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61.577,73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55.036,57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17,75%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55.036,57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K201005Akt.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ŽUPANIJSKI CENTAR ZA GOSPODARENJE OTPADOM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49,95%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"KAŠTIJUN"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0510 Gospodarenje otpadom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5.943,56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355.385,00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107.416,26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30,23%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2005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102.885,00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34.345,10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33,38%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30.334,64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41,47%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18.859,64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11.475,00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6.035,00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trgovačkim društvima, poljoprivrednicima i obrtnicima izvan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 javnog sektora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4.010,46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59,86%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4.010,46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POTICANJE UDRUGA ZA RAZVOJ GOSPODARSTVA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11,54%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POLJOPRIVREDE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A200503Akt.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71.571,16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33,68%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0473 Turizam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2.136,40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38,84%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2.136,40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19.894,76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71,05%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19.644,76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101,38%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39.540,00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U SVRHU 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K200502Akt.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ULAGANJA - POLJOPRIVREDNO 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0421 Poljoprivreda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 xml:space="preserve">PREDŠKOLSKI ODGOJ I ŠKOLSKO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219.199,29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37,92%</w:t>
      </w:r>
    </w:p>
    <w:p w:rsidR="00371A44" w:rsidRDefault="00371A44" w:rsidP="00371A44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OBRAZOVANJE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192.390,00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45,31%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0911 Predškolsko obrazovanje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419.600,00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45,85%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192.390,00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22.809,29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31,25%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0912 Osnovno obrazovanje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6.228,41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32,78%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6.228,41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14.416,65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46,51%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14.416,65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7,27%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1.091,00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1.073,23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13,42%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1.073,23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A200603Akt.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SREDNJEŠKOLSKO I VISOKO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4,97%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0920 Srednjoškolsko obrazovanje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2,67%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36,36%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178.262,00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78.996,42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44,31%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2007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111.320,00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58.679,42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52,71%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1000 Socijalna zaštita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58.679,42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53,19%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42.096,02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16.583,40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A200702Akt.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POMOĆ ZDRAVSTVENIM USTANOVAMA I UDRUGAMA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66.942,00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30,35%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40.992,00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25,51%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10.458,00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37,99%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9.859,00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1.744.950,00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219.810,14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12,60%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2008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22.133,64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13,62%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0700 Zdravstvo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20.854,51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20,85%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20.854,51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1.279,13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12,79%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1.279,13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ODRŽAVANJE KULTURNIH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PUČKE FEŠTE I KULTURNE 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102.998,94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48,47%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102.998,94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48,47%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102.998,94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A200806Akt.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9,93%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0820 Službe kulture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37,66%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29.000,00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43,70%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0435 Električna energija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40,35%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806,95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99,29%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6.950,00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1.185,79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12,48%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0640 Ulična rasvjeta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763,59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12,73%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6"/>
          <w:szCs w:val="16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763,59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12,06%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250,31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171,89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K200807Akt.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 xml:space="preserve">ULAGANJA NA GRAĐEVINSKIM OBJEKTIMA KULTURNE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1.040.700,00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55.734,82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5,36%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SAKRALNE BAŠTINE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28.863,78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52,48%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28.863,78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26.871,04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3,68%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26.871,04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245.000,00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17,50%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2009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A200901Akt.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17,50%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0810 Službe rekreacije i sporta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17,50%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289.290,00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177.262,63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61,28%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A201001Akt.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268.850,00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174.322,86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64,84%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218.850,00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142.672,86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65,19%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142.672,86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103,88%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20.775,00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36,25%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10.875,00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A201002Akt.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14,38%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0320 Usluge protupožarne zaštite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74,61%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2.939,77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2011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K200404Akt.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PROSTORNO UREĐENJE I 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498.750,00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0620 Razvoj zajednice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A91211" w:rsidRDefault="00A91211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16"/>
          <w:szCs w:val="16"/>
        </w:rPr>
      </w:pP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PROGRAM KREDITNOG ZADUŽENJA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92.924,13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5,37%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2012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A200203Akt.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92.924,13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5,37%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Funkcija: 0112 Financijski i fiskalni poslovi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138.755,00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13.262,37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9,56%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13.262,37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institucija u javnom sektoru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1.593.236,00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79.661,76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5,00%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financijskih institucija u javnom sektoru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 xml:space="preserve">Otplata glavnice primljenih kredita od kreditnih institucija u javnom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79.661,76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sektoru</w:t>
      </w:r>
    </w:p>
    <w:p w:rsidR="00A91211" w:rsidRDefault="00A91211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Arial" w:hAnsi="Arial" w:cs="Arial"/>
          <w:sz w:val="24"/>
          <w:szCs w:val="24"/>
        </w:rPr>
      </w:pPr>
    </w:p>
    <w:p w:rsidR="00A91211" w:rsidRDefault="00A91211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Arial" w:hAnsi="Arial" w:cs="Arial"/>
          <w:sz w:val="24"/>
          <w:szCs w:val="24"/>
        </w:rPr>
      </w:pPr>
    </w:p>
    <w:p w:rsidR="00664DA2" w:rsidRDefault="00664DA2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Arial" w:hAnsi="Arial" w:cs="Arial"/>
          <w:sz w:val="24"/>
          <w:szCs w:val="24"/>
        </w:rPr>
      </w:pPr>
    </w:p>
    <w:p w:rsidR="00664DA2" w:rsidRDefault="00664DA2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Arial" w:hAnsi="Arial" w:cs="Arial"/>
          <w:sz w:val="24"/>
          <w:szCs w:val="24"/>
        </w:rPr>
      </w:pPr>
    </w:p>
    <w:p w:rsidR="00371A44" w:rsidRDefault="00371A44" w:rsidP="00371A44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00203GLAVA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POLIVALENTNI KULTURNI CENTAR GROŽNJAN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460.540,00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226.585,65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49,20%</w:t>
      </w:r>
    </w:p>
    <w:p w:rsidR="00371A44" w:rsidRDefault="00371A44" w:rsidP="00371A44">
      <w:pPr>
        <w:widowControl w:val="0"/>
        <w:tabs>
          <w:tab w:val="left" w:pos="90"/>
          <w:tab w:val="center" w:pos="339"/>
          <w:tab w:val="center" w:pos="793"/>
          <w:tab w:val="center" w:pos="102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9"/>
          <w:szCs w:val="19"/>
        </w:rPr>
      </w:pPr>
      <w:proofErr w:type="spellStart"/>
      <w:r>
        <w:rPr>
          <w:rFonts w:ascii="Tahoma" w:hAnsi="Tahoma" w:cs="Tahoma"/>
          <w:color w:val="000000"/>
          <w:sz w:val="14"/>
          <w:szCs w:val="14"/>
        </w:rPr>
        <w:t>Izv</w:t>
      </w:r>
      <w:proofErr w:type="spellEnd"/>
      <w:r>
        <w:rPr>
          <w:rFonts w:ascii="Tahoma" w:hAnsi="Tahoma" w:cs="Tahoma"/>
          <w:color w:val="000000"/>
          <w:sz w:val="14"/>
          <w:szCs w:val="14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>7</w:t>
      </w:r>
    </w:p>
    <w:p w:rsidR="00371A44" w:rsidRDefault="00371A44" w:rsidP="00371A44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Tahoma" w:hAnsi="Tahoma" w:cs="Tahoma"/>
          <w:b/>
          <w:bCs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460.540,00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226.585,65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49,20%</w:t>
      </w:r>
    </w:p>
    <w:p w:rsidR="00371A44" w:rsidRDefault="00371A44" w:rsidP="00371A44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2013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A200810Akt.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335.340,00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158.681,55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47,32%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0110 Izvršna i zakonodavna tijela, financijski i fiskalni poslovi,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vanjski poslovi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164.168,00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76.852,97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46,81%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76.852,97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70.452,00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35.176,26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49,93%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19.213,25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15.963,01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28.470,00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13.071,00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45,91%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7.571,00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5.500,00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2.464,13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35,20%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464,13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6.650,24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47,50%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4.292,24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2.358,00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47.150,00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23.574,45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23.574,45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44,63%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892,50</w:t>
      </w:r>
    </w:p>
    <w:p w:rsidR="00371A44" w:rsidRDefault="00371A44" w:rsidP="00371A44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b/>
          <w:bCs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A200813Akt.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POSLOVANJE GRADSKE GALERIJE 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125.200,00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67.904,10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54,24%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color w:val="000000"/>
          <w:sz w:val="19"/>
          <w:szCs w:val="1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Funkcija: 0860 Rashodi za rekreaciju, kulturu i religiju koji nisu drugdje </w:t>
      </w:r>
    </w:p>
    <w:p w:rsidR="00371A44" w:rsidRDefault="00371A44" w:rsidP="00371A4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4"/>
          <w:szCs w:val="14"/>
        </w:rPr>
        <w:t xml:space="preserve">svrstani  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4.255,60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53,20%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4.255,60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60.877,00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54,26%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10.261,00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50.616,00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2.771,50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55,43%</w:t>
      </w:r>
    </w:p>
    <w:p w:rsidR="00371A44" w:rsidRDefault="00371A44" w:rsidP="00371A44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ascii="Tahoma" w:hAnsi="Tahoma" w:cs="Tahoma"/>
          <w:color w:val="00000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2.771,50</w:t>
      </w:r>
    </w:p>
    <w:p w:rsidR="00371A44" w:rsidRDefault="00371A44" w:rsidP="00371A44">
      <w:pPr>
        <w:widowControl w:val="0"/>
        <w:tabs>
          <w:tab w:val="left" w:pos="119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2.914.059,93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25,34%</w:t>
      </w:r>
    </w:p>
    <w:p w:rsidR="00371A44" w:rsidRDefault="00371A44" w:rsidP="00371A44">
      <w:pPr>
        <w:tabs>
          <w:tab w:val="left" w:pos="1589"/>
        </w:tabs>
        <w:ind w:firstLine="708"/>
      </w:pPr>
    </w:p>
    <w:p w:rsidR="00371A44" w:rsidRDefault="00371A44" w:rsidP="00311A90">
      <w:pPr>
        <w:tabs>
          <w:tab w:val="left" w:pos="1589"/>
        </w:tabs>
      </w:pPr>
    </w:p>
    <w:p w:rsidR="005D3F04" w:rsidRDefault="005D3F04" w:rsidP="00311A90">
      <w:pPr>
        <w:tabs>
          <w:tab w:val="left" w:pos="1589"/>
        </w:tabs>
      </w:pPr>
    </w:p>
    <w:p w:rsidR="005D3F04" w:rsidRPr="005D3F04" w:rsidRDefault="005D3F04" w:rsidP="005D3F04"/>
    <w:p w:rsidR="005D3F04" w:rsidRPr="005D3F04" w:rsidRDefault="005D3F04" w:rsidP="005D3F04"/>
    <w:p w:rsidR="005D3F04" w:rsidRPr="005D3F04" w:rsidRDefault="005D3F04" w:rsidP="005D3F04"/>
    <w:p w:rsidR="005D3F04" w:rsidRDefault="005D3F04" w:rsidP="005D3F04"/>
    <w:p w:rsidR="005D3F04" w:rsidRDefault="005D3F04" w:rsidP="005D3F04">
      <w:pPr>
        <w:tabs>
          <w:tab w:val="left" w:pos="3505"/>
        </w:tabs>
        <w:sectPr w:rsidR="005D3F04" w:rsidSect="00371A44">
          <w:pgSz w:w="11906" w:h="16838" w:code="9"/>
          <w:pgMar w:top="284" w:right="454" w:bottom="567" w:left="851" w:header="720" w:footer="720" w:gutter="0"/>
          <w:cols w:space="720"/>
          <w:noEndnote/>
        </w:sectPr>
      </w:pPr>
      <w:r>
        <w:tab/>
      </w:r>
    </w:p>
    <w:p w:rsidR="005D3F04" w:rsidRDefault="005D3F04" w:rsidP="005D3F04">
      <w:pPr>
        <w:tabs>
          <w:tab w:val="left" w:pos="3505"/>
        </w:tabs>
      </w:pPr>
    </w:p>
    <w:p w:rsidR="005D3F04" w:rsidRPr="005F3793" w:rsidRDefault="005D3F04" w:rsidP="005D3F04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5F3793">
        <w:rPr>
          <w:rFonts w:ascii="Times New Roman" w:hAnsi="Times New Roman" w:cs="Times New Roman"/>
          <w:b/>
          <w:sz w:val="28"/>
          <w:szCs w:val="24"/>
        </w:rPr>
        <w:t>III. IZVJEŠTAJ O ZADUŽIVANJU NA DOMAĆEM I STRANOM TRŽIŠTU NOVCA I KAPITALA</w:t>
      </w: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Pr="00D15CC1" w:rsidRDefault="005D3F04" w:rsidP="005D3F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  <w:r w:rsidRPr="00FD0B9D">
        <w:rPr>
          <w:rFonts w:ascii="Times New Roman" w:hAnsi="Times New Roman" w:cs="Times New Roman"/>
          <w:sz w:val="24"/>
          <w:szCs w:val="24"/>
        </w:rPr>
        <w:t>Izvještaj o zaduživanju na domaćem i stranom tržištu novca i kapitala daje pregled zaduživanja u izvještajnom razdoblju po vrsti instrumenata, valutnoj, kamatnoj i ročnoj strukturi.</w:t>
      </w:r>
    </w:p>
    <w:p w:rsidR="005D3F04" w:rsidRPr="00FD0B9D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74" w:type="dxa"/>
        <w:tblInd w:w="-176" w:type="dxa"/>
        <w:tblLayout w:type="fixed"/>
        <w:tblLook w:val="04A0"/>
      </w:tblPr>
      <w:tblGrid>
        <w:gridCol w:w="392"/>
        <w:gridCol w:w="1137"/>
        <w:gridCol w:w="1394"/>
        <w:gridCol w:w="1472"/>
        <w:gridCol w:w="1276"/>
        <w:gridCol w:w="1255"/>
        <w:gridCol w:w="1390"/>
        <w:gridCol w:w="1391"/>
        <w:gridCol w:w="1137"/>
        <w:gridCol w:w="1138"/>
        <w:gridCol w:w="1692"/>
      </w:tblGrid>
      <w:tr w:rsidR="005D3F04" w:rsidRPr="004215B2" w:rsidTr="007D6E23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D81F6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</w:pPr>
            <w:r w:rsidRPr="00D81F62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 xml:space="preserve">Tablica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12. PRIMLJENI KREDITI I ZAJMOVI TE OTPLATE</w:t>
            </w:r>
          </w:p>
        </w:tc>
      </w:tr>
      <w:tr w:rsidR="005D3F04" w:rsidRPr="004215B2" w:rsidTr="007D6E23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7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Red.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br.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Vrsta kredita i zajmova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Naziv pravne osobe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Ugovorena valuta i iznos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Stanje kredita i zajma 1.1.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2019.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Otplate glavnice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Primljeni krediti i  zajmovi u tekućoj godini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Stanje kredita i zajma </w:t>
            </w:r>
          </w:p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2019.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Revalorizacija / tečajne razlike u tekućoj godini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Datum primanja kredita i zajma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Datum dospijeća kredita i zajma</w:t>
            </w:r>
          </w:p>
        </w:tc>
      </w:tr>
      <w:tr w:rsidR="005D3F04" w:rsidRPr="004215B2" w:rsidTr="007D6E23">
        <w:trPr>
          <w:trHeight w:val="21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dugoročni krediti i zajmovi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Hrvatska banka za obnovu i razvitak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1.593.235,26 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kn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1.593.235,26 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kn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79.661,76 kn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1.513.573,50 kn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12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.20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.201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5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5D3F04" w:rsidRPr="004215B2" w:rsidTr="007D6E23">
        <w:trPr>
          <w:trHeight w:val="327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79.661,76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3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1.513.573,50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74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(1+2)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79.661,76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1.513.573,50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3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dugoročni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5D3F04" w:rsidRPr="004215B2" w:rsidTr="007D6E23">
        <w:trPr>
          <w:trHeight w:val="201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5D3F04" w:rsidRPr="004215B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Pr="0033023B" w:rsidRDefault="005D3F04" w:rsidP="005D3F04">
      <w:pPr>
        <w:rPr>
          <w:rFonts w:ascii="Times New Roman" w:hAnsi="Times New Roman" w:cs="Times New Roman"/>
          <w:sz w:val="24"/>
          <w:szCs w:val="24"/>
        </w:rPr>
      </w:pPr>
      <w:r w:rsidRPr="00D81F62">
        <w:rPr>
          <w:rFonts w:ascii="Times New Roman" w:eastAsia="Times New Roman" w:hAnsi="Times New Roman" w:cs="Times New Roman"/>
          <w:b/>
          <w:bCs/>
          <w:sz w:val="24"/>
          <w:szCs w:val="16"/>
        </w:rPr>
        <w:t xml:space="preserve">Tablica 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13. DOSPJELE KAMATE NA KREDITE I ZAJMOVE</w:t>
      </w:r>
    </w:p>
    <w:p w:rsidR="005D3F04" w:rsidRPr="0033023B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09" w:type="dxa"/>
        <w:tblInd w:w="-176" w:type="dxa"/>
        <w:tblLayout w:type="fixed"/>
        <w:tblLook w:val="04A0"/>
      </w:tblPr>
      <w:tblGrid>
        <w:gridCol w:w="851"/>
        <w:gridCol w:w="1303"/>
        <w:gridCol w:w="682"/>
        <w:gridCol w:w="2126"/>
        <w:gridCol w:w="1559"/>
        <w:gridCol w:w="2268"/>
        <w:gridCol w:w="2694"/>
        <w:gridCol w:w="2126"/>
      </w:tblGrid>
      <w:tr w:rsidR="005D3F04" w:rsidRPr="000F1E12" w:rsidTr="007D6E23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Red.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br/>
              <w:t>br.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1.1.201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9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dospjele u tekućoj godini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plaćene u tekućoj godini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3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6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.201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9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</w:tr>
      <w:tr w:rsidR="005D3F04" w:rsidRPr="000F1E12" w:rsidTr="007D6E23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primljenim kreditima i zajmovima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16"/>
              </w:rPr>
              <w:t>13.262,37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          </w:t>
            </w:r>
            <w:r>
              <w:rPr>
                <w:rFonts w:ascii="Times New Roman" w:eastAsia="Times New Roman" w:hAnsi="Times New Roman" w:cs="Times New Roman"/>
                <w:sz w:val="20"/>
                <w:szCs w:val="16"/>
              </w:rPr>
              <w:t>13.262,37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:rsidTr="007D6E23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:rsidTr="007D6E23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UKUPNO (1.1.+1.2.)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13.262,37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13.262,37 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kn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</w:tr>
      <w:tr w:rsidR="005D3F04" w:rsidRPr="000F1E12" w:rsidTr="007D6E23">
        <w:trPr>
          <w:trHeight w:val="20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danim zajmovima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 2.1.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5D3F04" w:rsidRPr="000F1E12" w:rsidTr="007D6E23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  <w:tr w:rsidR="005D3F04" w:rsidRPr="000F1E12" w:rsidTr="007D6E23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           UKUPNO (2.1.+2.2.)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D3F04" w:rsidRPr="000F1E12" w:rsidRDefault="005D3F04" w:rsidP="007D6E2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</w:tbl>
    <w:p w:rsidR="005D3F04" w:rsidRDefault="005D3F04" w:rsidP="005D3F04">
      <w:pPr>
        <w:rPr>
          <w:rFonts w:ascii="Times New Roman" w:hAnsi="Times New Roman" w:cs="Times New Roman"/>
          <w:sz w:val="24"/>
          <w:szCs w:val="24"/>
        </w:rPr>
      </w:pPr>
    </w:p>
    <w:p w:rsidR="005D3F04" w:rsidRDefault="005D3F04" w:rsidP="005D3F04">
      <w:pPr>
        <w:ind w:firstLine="708"/>
      </w:pPr>
    </w:p>
    <w:p w:rsidR="005D3F04" w:rsidRPr="005D3F04" w:rsidRDefault="005D3F04" w:rsidP="005D3F04"/>
    <w:p w:rsidR="005D3F04" w:rsidRPr="005D3F04" w:rsidRDefault="005D3F04" w:rsidP="005D3F04"/>
    <w:p w:rsidR="005D3F04" w:rsidRPr="005D3F04" w:rsidRDefault="005D3F04" w:rsidP="005D3F04"/>
    <w:p w:rsidR="005D3F04" w:rsidRPr="005D3F04" w:rsidRDefault="005D3F04" w:rsidP="005D3F04"/>
    <w:p w:rsidR="005D3F04" w:rsidRDefault="005D3F04" w:rsidP="005D3F04"/>
    <w:p w:rsidR="00DF3021" w:rsidRDefault="005D3F04" w:rsidP="005D3F04">
      <w:pPr>
        <w:tabs>
          <w:tab w:val="left" w:pos="2214"/>
        </w:tabs>
        <w:sectPr w:rsidR="00DF3021" w:rsidSect="005D3F04">
          <w:pgSz w:w="16838" w:h="11906" w:orient="landscape" w:code="9"/>
          <w:pgMar w:top="851" w:right="284" w:bottom="454" w:left="567" w:header="720" w:footer="720" w:gutter="0"/>
          <w:cols w:space="720"/>
          <w:noEndnote/>
        </w:sectPr>
      </w:pPr>
      <w:r>
        <w:tab/>
      </w:r>
    </w:p>
    <w:p w:rsidR="00DF3021" w:rsidRDefault="00DF3021" w:rsidP="005D3F04">
      <w:pPr>
        <w:tabs>
          <w:tab w:val="left" w:pos="2214"/>
        </w:tabs>
      </w:pPr>
    </w:p>
    <w:p w:rsidR="00DF3021" w:rsidRPr="00DF3021" w:rsidRDefault="00DF3021" w:rsidP="00DF3021"/>
    <w:p w:rsidR="00DF3021" w:rsidRPr="005F3793" w:rsidRDefault="00DF3021" w:rsidP="00DF3021">
      <w:pPr>
        <w:jc w:val="center"/>
        <w:rPr>
          <w:rFonts w:ascii="Times New Roman" w:hAnsi="Times New Roman" w:cs="Times New Roman"/>
          <w:sz w:val="28"/>
          <w:szCs w:val="24"/>
        </w:rPr>
      </w:pPr>
      <w:r w:rsidRPr="005F3793">
        <w:rPr>
          <w:rFonts w:ascii="Times New Roman" w:hAnsi="Times New Roman" w:cs="Times New Roman"/>
          <w:b/>
          <w:sz w:val="28"/>
          <w:szCs w:val="24"/>
        </w:rPr>
        <w:t>IV. IZVJEŠTAJ O KORIŠTENJU PRORAČUNSKE ZALIHE</w:t>
      </w:r>
    </w:p>
    <w:p w:rsidR="00DF3021" w:rsidRPr="00D15CC1" w:rsidRDefault="00DF3021" w:rsidP="00DF30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6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 xml:space="preserve">Sukladno članku 56. Zakona o proračunu (Narodne novine broj 87/08,  136/12 i 15/15), sredstva proračunske zalihe koriste se za nepredviđene namjene, za koje u proračunu nisu osigurana sredstva ili za namjene za koje se tijekom godine pokaže da za njih nisu utvrđena dostatna sredstva, jer ih pri planiranju proračuna nije bilo moguće predvidjeti. </w:t>
      </w:r>
    </w:p>
    <w:p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 otklanjanju  posljedica elementarnih nepogoda, epidemija, ekoloških nesreća ili izvanrednih događaja i ostalih nepredvidivih nesreća, te za druge nepredviđene rashode tijekom godine.</w:t>
      </w:r>
    </w:p>
    <w:p w:rsidR="00DF3021" w:rsidRPr="007A3810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Planirana visina proračunske zalihe  za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7A3810">
        <w:rPr>
          <w:rFonts w:ascii="Times New Roman" w:hAnsi="Times New Roman" w:cs="Times New Roman"/>
          <w:sz w:val="24"/>
          <w:szCs w:val="24"/>
        </w:rPr>
        <w:t xml:space="preserve">. godinu kojom raspolaže Načelnik iznosi 27.000,00 kuna. 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prvom polugodištu 2019. godine na teret sredstava proračunske zalihe izvršene su slijedeće isplate:</w:t>
      </w:r>
    </w:p>
    <w:p w:rsidR="00DF3021" w:rsidRPr="006E720B" w:rsidRDefault="00DF3021" w:rsidP="00DF3021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  <w:r w:rsidRPr="006E720B">
        <w:rPr>
          <w:rFonts w:ascii="Times New Roman" w:hAnsi="Times New Roman" w:cs="Times New Roman"/>
          <w:sz w:val="24"/>
          <w:szCs w:val="24"/>
        </w:rPr>
        <w:t>Datum korištenja        Namjena                                                                                    Iznos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29.5.</w:t>
      </w:r>
      <w:r w:rsidRPr="006E720B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6E720B">
        <w:rPr>
          <w:rFonts w:ascii="Times New Roman" w:hAnsi="Times New Roman" w:cs="Times New Roman"/>
          <w:sz w:val="24"/>
          <w:szCs w:val="24"/>
        </w:rPr>
        <w:t xml:space="preserve">.                 </w:t>
      </w:r>
      <w:r>
        <w:rPr>
          <w:rFonts w:ascii="Times New Roman" w:hAnsi="Times New Roman" w:cs="Times New Roman"/>
          <w:sz w:val="24"/>
          <w:szCs w:val="24"/>
        </w:rPr>
        <w:t xml:space="preserve"> Donacija LIONS klub                                                             1.500,00 kn </w:t>
      </w:r>
    </w:p>
    <w:p w:rsidR="00DF3021" w:rsidRPr="006E720B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19.6.2019.                  Povrat uloženih sredstava                                                  </w:t>
      </w:r>
      <w:r w:rsidRPr="006E720B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3.000,00</w:t>
      </w:r>
      <w:r w:rsidRPr="006E720B">
        <w:rPr>
          <w:rFonts w:ascii="Times New Roman" w:hAnsi="Times New Roman" w:cs="Times New Roman"/>
          <w:sz w:val="24"/>
          <w:szCs w:val="24"/>
        </w:rPr>
        <w:t xml:space="preserve"> kn</w:t>
      </w:r>
    </w:p>
    <w:p w:rsidR="00DF3021" w:rsidRPr="006E720B" w:rsidRDefault="00DF3021" w:rsidP="00DF3021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Pr="006E720B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6E720B">
        <w:rPr>
          <w:rFonts w:ascii="Times New Roman" w:hAnsi="Times New Roman" w:cs="Times New Roman"/>
          <w:sz w:val="24"/>
          <w:szCs w:val="24"/>
          <w:u w:val="single"/>
        </w:rPr>
        <w:t xml:space="preserve">Ukupno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     </w:t>
      </w:r>
      <w:r w:rsidRPr="006E720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>4.500,00</w:t>
      </w:r>
      <w:r w:rsidRPr="006E720B">
        <w:rPr>
          <w:rFonts w:ascii="Times New Roman" w:hAnsi="Times New Roman" w:cs="Times New Roman"/>
          <w:sz w:val="24"/>
          <w:szCs w:val="24"/>
          <w:u w:val="single"/>
        </w:rPr>
        <w:t xml:space="preserve"> kn </w:t>
      </w: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rPr>
          <w:sz w:val="24"/>
          <w:szCs w:val="24"/>
        </w:rPr>
      </w:pPr>
    </w:p>
    <w:p w:rsidR="00DF3021" w:rsidRDefault="00DF3021" w:rsidP="00DF3021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 xml:space="preserve">V. IZVJEŠTAJ O DANIM JAMSTVIMA </w:t>
      </w:r>
      <w:r>
        <w:rPr>
          <w:rFonts w:ascii="Times New Roman" w:hAnsi="Times New Roman" w:cs="Times New Roman"/>
          <w:b/>
          <w:sz w:val="28"/>
          <w:szCs w:val="24"/>
        </w:rPr>
        <w:br/>
      </w:r>
      <w:r w:rsidRPr="003E6AA2">
        <w:rPr>
          <w:rFonts w:ascii="Times New Roman" w:hAnsi="Times New Roman" w:cs="Times New Roman"/>
          <w:b/>
          <w:sz w:val="28"/>
          <w:szCs w:val="24"/>
        </w:rPr>
        <w:t>I IZDACIMA PO JAMSTVIMA</w:t>
      </w:r>
    </w:p>
    <w:p w:rsidR="00DF3021" w:rsidRPr="003E6AA2" w:rsidRDefault="00DF3021" w:rsidP="00DF3021">
      <w:pPr>
        <w:jc w:val="center"/>
        <w:rPr>
          <w:rFonts w:ascii="Times New Roman" w:hAnsi="Times New Roman" w:cs="Times New Roman"/>
          <w:sz w:val="28"/>
          <w:szCs w:val="24"/>
        </w:rPr>
      </w:pPr>
    </w:p>
    <w:p w:rsidR="00DF3021" w:rsidRPr="00D15CC1" w:rsidRDefault="00DF3021" w:rsidP="00DF3021">
      <w:pPr>
        <w:tabs>
          <w:tab w:val="left" w:pos="385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7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Pr="00CB6B27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CB6B27">
        <w:rPr>
          <w:rFonts w:ascii="Times New Roman" w:hAnsi="Times New Roman" w:cs="Times New Roman"/>
          <w:sz w:val="24"/>
          <w:szCs w:val="24"/>
        </w:rPr>
        <w:t>Općina Grožnjan Grisignana nema aktivnih jamstva za izvještajno razdoblje.</w:t>
      </w:r>
    </w:p>
    <w:p w:rsidR="00371A44" w:rsidRDefault="00371A44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>
      <w:pPr>
        <w:ind w:firstLine="708"/>
      </w:pPr>
    </w:p>
    <w:p w:rsidR="00DF3021" w:rsidRDefault="00DF3021" w:rsidP="00DF3021"/>
    <w:p w:rsidR="00DF3021" w:rsidRPr="00F8489C" w:rsidRDefault="00DF3021" w:rsidP="00DF302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VI.</w:t>
      </w:r>
      <w:r w:rsidRPr="00F8489C">
        <w:rPr>
          <w:rFonts w:ascii="Times New Roman" w:hAnsi="Times New Roman" w:cs="Times New Roman"/>
          <w:b/>
          <w:sz w:val="28"/>
          <w:szCs w:val="28"/>
        </w:rPr>
        <w:t xml:space="preserve"> OBRAZLOŽENJE OSTVARENJA PRIHODA I PRIMITAKA, RASHODA I IZDATAKA PRORAČUNA OPĆINE GROŽNJAN </w:t>
      </w:r>
      <w:r>
        <w:rPr>
          <w:rFonts w:ascii="Times New Roman" w:hAnsi="Times New Roman" w:cs="Times New Roman"/>
          <w:b/>
          <w:sz w:val="28"/>
          <w:szCs w:val="28"/>
        </w:rPr>
        <w:br/>
      </w:r>
      <w:r w:rsidRPr="00F8489C">
        <w:rPr>
          <w:rFonts w:ascii="Times New Roman" w:hAnsi="Times New Roman" w:cs="Times New Roman"/>
          <w:b/>
          <w:sz w:val="28"/>
          <w:szCs w:val="28"/>
        </w:rPr>
        <w:t>ZA RAZDOBLJE SIJEČANJ-LIPANJ 201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F8489C">
        <w:rPr>
          <w:rFonts w:ascii="Times New Roman" w:hAnsi="Times New Roman" w:cs="Times New Roman"/>
          <w:b/>
          <w:sz w:val="28"/>
          <w:szCs w:val="28"/>
        </w:rPr>
        <w:t>. GODINE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1D08D3" w:rsidRDefault="00DF3021" w:rsidP="00DF302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8D3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Pr="001D08D3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Općina Grožnjan</w:t>
      </w:r>
      <w:r>
        <w:rPr>
          <w:rFonts w:ascii="Times New Roman" w:hAnsi="Times New Roman" w:cs="Times New Roman"/>
          <w:sz w:val="24"/>
          <w:szCs w:val="24"/>
        </w:rPr>
        <w:t xml:space="preserve"> Grisignana</w:t>
      </w:r>
      <w:r w:rsidRPr="00F8489C">
        <w:rPr>
          <w:rFonts w:ascii="Times New Roman" w:hAnsi="Times New Roman" w:cs="Times New Roman"/>
          <w:sz w:val="24"/>
          <w:szCs w:val="24"/>
        </w:rPr>
        <w:t xml:space="preserve"> je u prvoj polovici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.godine ostvarila ukupne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prihode i primitke u iznosu od </w:t>
      </w:r>
      <w:r>
        <w:rPr>
          <w:rFonts w:ascii="Times New Roman" w:hAnsi="Times New Roman" w:cs="Times New Roman"/>
          <w:b/>
          <w:sz w:val="24"/>
          <w:szCs w:val="24"/>
        </w:rPr>
        <w:t>7.140.085,26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 odnosno </w:t>
      </w:r>
      <w:r>
        <w:rPr>
          <w:rFonts w:ascii="Times New Roman" w:hAnsi="Times New Roman" w:cs="Times New Roman"/>
          <w:b/>
          <w:sz w:val="24"/>
          <w:szCs w:val="24"/>
        </w:rPr>
        <w:t>64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Ukupni rashodi i izdaci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iznosu od </w:t>
      </w:r>
      <w:r>
        <w:rPr>
          <w:rFonts w:ascii="Times New Roman" w:hAnsi="Times New Roman" w:cs="Times New Roman"/>
          <w:b/>
          <w:sz w:val="24"/>
          <w:szCs w:val="24"/>
        </w:rPr>
        <w:t>2.914.059,93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ili 2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F8489C">
        <w:rPr>
          <w:rFonts w:ascii="Times New Roman" w:hAnsi="Times New Roman" w:cs="Times New Roman"/>
          <w:b/>
          <w:sz w:val="24"/>
          <w:szCs w:val="24"/>
        </w:rPr>
        <w:t>% od plana.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tekućem razdoblju ostvaren je </w:t>
      </w:r>
      <w:r>
        <w:rPr>
          <w:rFonts w:ascii="Times New Roman" w:hAnsi="Times New Roman" w:cs="Times New Roman"/>
          <w:sz w:val="24"/>
          <w:szCs w:val="24"/>
        </w:rPr>
        <w:t>višak</w:t>
      </w:r>
      <w:r w:rsidRPr="00F8489C">
        <w:rPr>
          <w:rFonts w:ascii="Times New Roman" w:hAnsi="Times New Roman" w:cs="Times New Roman"/>
          <w:sz w:val="24"/>
          <w:szCs w:val="24"/>
        </w:rPr>
        <w:t xml:space="preserve"> prihoda i primitaka u iznosu od </w:t>
      </w:r>
      <w:r>
        <w:rPr>
          <w:rFonts w:ascii="Times New Roman" w:hAnsi="Times New Roman" w:cs="Times New Roman"/>
          <w:sz w:val="24"/>
          <w:szCs w:val="24"/>
        </w:rPr>
        <w:t>4.226.025,33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</w:t>
      </w:r>
      <w:r>
        <w:rPr>
          <w:rFonts w:ascii="Times New Roman" w:hAnsi="Times New Roman" w:cs="Times New Roman"/>
          <w:sz w:val="24"/>
          <w:szCs w:val="24"/>
        </w:rPr>
        <w:t xml:space="preserve">. Preneseni višak iz prethodnog razdoblja iznosi 345.950,91 kuna. 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Višak 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prihoda i primitaka </w:t>
      </w:r>
      <w:r>
        <w:rPr>
          <w:rFonts w:ascii="Times New Roman" w:hAnsi="Times New Roman" w:cs="Times New Roman"/>
          <w:b/>
          <w:sz w:val="24"/>
          <w:szCs w:val="24"/>
        </w:rPr>
        <w:t>raspoloživ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u sljedećem razdoblju </w:t>
      </w:r>
      <w:r>
        <w:rPr>
          <w:rFonts w:ascii="Times New Roman" w:hAnsi="Times New Roman" w:cs="Times New Roman"/>
          <w:b/>
          <w:sz w:val="24"/>
          <w:szCs w:val="24"/>
        </w:rPr>
        <w:t>je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4.571.976,24</w:t>
      </w:r>
      <w:r w:rsidRPr="00F8489C">
        <w:rPr>
          <w:rFonts w:ascii="Times New Roman" w:hAnsi="Times New Roman" w:cs="Times New Roman"/>
          <w:b/>
          <w:sz w:val="24"/>
          <w:szCs w:val="24"/>
        </w:rPr>
        <w:t xml:space="preserve"> kuna.</w:t>
      </w:r>
    </w:p>
    <w:p w:rsidR="00DF3021" w:rsidRPr="00F8489C" w:rsidRDefault="00DF3021" w:rsidP="00DF3021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PRIHODI I PRIMICI</w:t>
      </w: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prihodi i primici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11.216.248,18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ostvareno </w:t>
      </w:r>
      <w:r>
        <w:rPr>
          <w:rFonts w:ascii="Times New Roman" w:eastAsia="Calibri" w:hAnsi="Times New Roman" w:cs="Times New Roman"/>
          <w:sz w:val="24"/>
          <w:szCs w:val="24"/>
        </w:rPr>
        <w:t>7.140.085,26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</w:t>
      </w:r>
      <w:r>
        <w:rPr>
          <w:rFonts w:ascii="Times New Roman" w:eastAsia="Calibri" w:hAnsi="Times New Roman" w:cs="Times New Roman"/>
          <w:sz w:val="24"/>
          <w:szCs w:val="24"/>
        </w:rPr>
        <w:t>64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plana, odnosno </w:t>
      </w:r>
      <w:r>
        <w:rPr>
          <w:rFonts w:ascii="Times New Roman" w:eastAsia="Calibri" w:hAnsi="Times New Roman" w:cs="Times New Roman"/>
          <w:sz w:val="24"/>
          <w:szCs w:val="24"/>
        </w:rPr>
        <w:t xml:space="preserve">186 </w:t>
      </w:r>
      <w:r w:rsidRPr="00F8489C">
        <w:rPr>
          <w:rFonts w:ascii="Times New Roman" w:eastAsia="Calibri" w:hAnsi="Times New Roman" w:cs="Times New Roman"/>
          <w:sz w:val="24"/>
          <w:szCs w:val="24"/>
        </w:rPr>
        <w:t>%  više nego u istom izvještajnom razdoblju prošle godine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Tablica 1. Planirani i ostvareni prihodi i primici u razdoblju siječanj-lipanj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639" w:type="dxa"/>
        <w:tblInd w:w="-459" w:type="dxa"/>
        <w:tblLook w:val="04A0"/>
      </w:tblPr>
      <w:tblGrid>
        <w:gridCol w:w="828"/>
        <w:gridCol w:w="1801"/>
        <w:gridCol w:w="1499"/>
        <w:gridCol w:w="1485"/>
        <w:gridCol w:w="1499"/>
        <w:gridCol w:w="1116"/>
        <w:gridCol w:w="1411"/>
      </w:tblGrid>
      <w:tr w:rsidR="00DF3021" w:rsidRPr="00F8489C" w:rsidTr="007D6E23">
        <w:tc>
          <w:tcPr>
            <w:tcW w:w="828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801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485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16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411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DF3021" w:rsidRPr="00F8489C" w:rsidTr="007D6E23">
        <w:tc>
          <w:tcPr>
            <w:tcW w:w="828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1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485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99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16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411" w:type="dxa"/>
            <w:shd w:val="clear" w:color="auto" w:fill="FBD4B4" w:themeFill="accent6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DF3021" w:rsidRPr="00F8489C" w:rsidTr="007D6E23">
        <w:tc>
          <w:tcPr>
            <w:tcW w:w="828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Prihodi poslovanja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1.</w:t>
            </w:r>
            <w:r>
              <w:rPr>
                <w:rFonts w:ascii="Times New Roman" w:hAnsi="Times New Roman" w:cs="Times New Roman"/>
                <w:b/>
                <w:sz w:val="24"/>
              </w:rPr>
              <w:t>620.737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,</w:t>
            </w:r>
            <w:r>
              <w:rPr>
                <w:rFonts w:ascii="Times New Roman" w:hAnsi="Times New Roman" w:cs="Times New Roman"/>
                <w:b/>
                <w:sz w:val="24"/>
              </w:rPr>
              <w:t>42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6.704.806,00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4.269.816,29</w:t>
            </w:r>
          </w:p>
        </w:tc>
        <w:tc>
          <w:tcPr>
            <w:tcW w:w="1116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263,45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411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63,68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poreza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694.955,42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2.751.500,00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3.702.732,09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532,80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134,57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 i prirez na dohodak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511.838,34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2.230.000,00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3.030.608,34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592,10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135,90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613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imovinu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169.304,83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663.105,08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391,66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136,72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614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Porezi na robu i usluge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13.812,25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5</w:t>
            </w:r>
            <w:r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9.018,67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65,29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24,71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63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iz inozemstva (darovnice) i od subjekata unutar općeg proračuna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331.074,55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2.267.206,00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172.517,10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</w:t>
            </w:r>
            <w:r w:rsidRPr="00F8489C">
              <w:rPr>
                <w:rFonts w:ascii="Times New Roman" w:hAnsi="Times New Roman" w:cs="Times New Roman"/>
                <w:b/>
              </w:rPr>
              <w:t>,1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7,61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od inozemnih vlada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32</w:t>
            </w: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633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 proračuna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916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498.800,00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125.000,00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44,50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25,06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635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izravnanja za decentralizirane funkcije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50.158,50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118.850,00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47.517,10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94,73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39,98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638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Pomoći iz </w:t>
            </w:r>
            <w:r>
              <w:rPr>
                <w:rFonts w:ascii="Times New Roman" w:hAnsi="Times New Roman" w:cs="Times New Roman"/>
              </w:rPr>
              <w:lastRenderedPageBreak/>
              <w:t>državnog proračuna temeljem prijenosa sredstava EU</w:t>
            </w:r>
          </w:p>
        </w:tc>
        <w:tc>
          <w:tcPr>
            <w:tcW w:w="1499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1.593.236,00</w:t>
            </w:r>
          </w:p>
        </w:tc>
        <w:tc>
          <w:tcPr>
            <w:tcW w:w="1499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64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imovine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408</w:t>
            </w:r>
            <w:r w:rsidRPr="00F8489C">
              <w:rPr>
                <w:rFonts w:ascii="Times New Roman" w:hAnsi="Times New Roman" w:cs="Times New Roman"/>
                <w:b/>
              </w:rPr>
              <w:t>,8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784.000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148.471,84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49,42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18,94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6,74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1,35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642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nefinancijske imovine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00</w:t>
            </w:r>
            <w:r w:rsidRPr="00F8489C">
              <w:rPr>
                <w:rFonts w:ascii="Times New Roman" w:hAnsi="Times New Roman" w:cs="Times New Roman"/>
              </w:rPr>
              <w:t>.4</w:t>
            </w:r>
            <w:r>
              <w:rPr>
                <w:rFonts w:ascii="Times New Roman" w:hAnsi="Times New Roman" w:cs="Times New Roman"/>
              </w:rPr>
              <w:t>08</w:t>
            </w:r>
            <w:r w:rsidRPr="00F8489C">
              <w:rPr>
                <w:rFonts w:ascii="Times New Roman" w:hAnsi="Times New Roman" w:cs="Times New Roman"/>
              </w:rPr>
              <w:t>,8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783.500,00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148.465,10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49,42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18,95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65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upravnih i administrativnih pristojbi, pristojbi po posebnim propisima i naknada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279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670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69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692.100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228.055,28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81,54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32,95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Upravne i administrativne pristojbe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4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702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8</w:t>
            </w:r>
            <w:r w:rsidRPr="00F8489C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134.800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35.640,00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65,15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26,44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652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po posebnim propisima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19.468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3</w:t>
            </w:r>
            <w:r w:rsidRPr="00F8489C">
              <w:rPr>
                <w:rFonts w:ascii="Times New Roman" w:hAnsi="Times New Roman" w:cs="Times New Roman"/>
              </w:rPr>
              <w:t>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3.880,99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19,93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53,16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653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Komunalni doprinosi i naknade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05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499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</w:t>
            </w:r>
            <w:r w:rsidRPr="00F8489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000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188.534,29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91,74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28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66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proizvoda i robe te pruženih usluga i prihodi od donacija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  <w:r w:rsidRPr="00F8489C">
              <w:rPr>
                <w:rFonts w:ascii="Times New Roman" w:hAnsi="Times New Roman" w:cs="Times New Roman"/>
                <w:b/>
              </w:rPr>
              <w:t>50.000,00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rPr>
          <w:trHeight w:val="1056"/>
        </w:trPr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663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Donacije od pravnih i fizičkih osoba izvan opće države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F8489C">
              <w:rPr>
                <w:rFonts w:ascii="Times New Roman" w:hAnsi="Times New Roman" w:cs="Times New Roman"/>
              </w:rPr>
              <w:t>50.000,00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68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Kazne, upravne mjere i ostali prihodi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</w:t>
            </w:r>
            <w:r w:rsidRPr="00F8489C">
              <w:rPr>
                <w:rFonts w:ascii="Times New Roman" w:hAnsi="Times New Roman" w:cs="Times New Roman"/>
                <w:b/>
              </w:rPr>
              <w:t>.</w:t>
            </w:r>
            <w:r>
              <w:rPr>
                <w:rFonts w:ascii="Times New Roman" w:hAnsi="Times New Roman" w:cs="Times New Roman"/>
                <w:b/>
              </w:rPr>
              <w:t>627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92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60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18.039,98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123,33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30,07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Kazne i upravne mjere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4.573,19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F8489C">
              <w:rPr>
                <w:rFonts w:ascii="Times New Roman" w:hAnsi="Times New Roman" w:cs="Times New Roman"/>
              </w:rPr>
              <w:t>0.000,00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5.337,02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116,70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26,69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ind w:left="-567" w:firstLine="567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683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prihodi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0</w:t>
            </w:r>
            <w:r w:rsidRPr="00F8489C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54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12.702,96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126,34%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31,76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Prihodi od prodaje nefinancijske imovine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723.149,40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4.511.442,18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2.870.268,97</w:t>
            </w:r>
          </w:p>
        </w:tc>
        <w:tc>
          <w:tcPr>
            <w:tcW w:w="1116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396,91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63,62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prodaje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723</w:t>
            </w:r>
            <w:r w:rsidRPr="00F8489C">
              <w:rPr>
                <w:rFonts w:ascii="Times New Roman" w:hAnsi="Times New Roman" w:cs="Times New Roman"/>
                <w:b/>
              </w:rPr>
              <w:t>.14</w:t>
            </w:r>
            <w:r>
              <w:rPr>
                <w:rFonts w:ascii="Times New Roman" w:hAnsi="Times New Roman" w:cs="Times New Roman"/>
                <w:b/>
              </w:rPr>
              <w:t>9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40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4.504.782,18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2.869.233,60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396,77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63,69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711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Prihodi od prodaje materijalne imovine – prirodnih </w:t>
            </w:r>
            <w:proofErr w:type="spellStart"/>
            <w:r w:rsidRPr="00F8489C">
              <w:rPr>
                <w:rFonts w:ascii="Times New Roman" w:hAnsi="Times New Roman" w:cs="Times New Roman"/>
              </w:rPr>
              <w:t>bogastava</w:t>
            </w:r>
            <w:proofErr w:type="spellEnd"/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723</w:t>
            </w:r>
            <w:r w:rsidRPr="00F8489C">
              <w:rPr>
                <w:rFonts w:ascii="Times New Roman" w:hAnsi="Times New Roman" w:cs="Times New Roman"/>
              </w:rPr>
              <w:t>.14</w:t>
            </w:r>
            <w:r>
              <w:rPr>
                <w:rFonts w:ascii="Times New Roman" w:hAnsi="Times New Roman" w:cs="Times New Roman"/>
              </w:rPr>
              <w:t>9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4.504.782,18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2.869.233,60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396,77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63,69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72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Prihodi od prodaje </w:t>
            </w:r>
            <w:r w:rsidRPr="00F8489C">
              <w:rPr>
                <w:rFonts w:ascii="Times New Roman" w:hAnsi="Times New Roman" w:cs="Times New Roman"/>
                <w:b/>
              </w:rPr>
              <w:lastRenderedPageBreak/>
              <w:t>proizvedene dugotrajne imovine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6.66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1.035,37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15,55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lastRenderedPageBreak/>
              <w:t>721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prodaje građevinskih objekata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6.660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1.035,37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15,55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28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801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Primici od financijske imovine i zaduživanja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150.00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5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9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1" w:type="dxa"/>
            <w:shd w:val="clear" w:color="auto" w:fill="FDE9D9" w:themeFill="accent6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84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Primici od zaduživanja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150.00</w:t>
            </w: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F3021" w:rsidRPr="00F8489C" w:rsidTr="007D6E23">
        <w:tc>
          <w:tcPr>
            <w:tcW w:w="82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847</w:t>
            </w:r>
          </w:p>
        </w:tc>
        <w:tc>
          <w:tcPr>
            <w:tcW w:w="1801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Primljeni zajmovi od drugih razina vlasti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150.000,00</w:t>
            </w:r>
          </w:p>
        </w:tc>
        <w:tc>
          <w:tcPr>
            <w:tcW w:w="148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99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1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1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</w:tbl>
    <w:p w:rsidR="00DF3021" w:rsidRPr="00F8489C" w:rsidRDefault="00DF3021" w:rsidP="00DF3021">
      <w:pPr>
        <w:shd w:val="clear" w:color="auto" w:fill="FBD4B4" w:themeFill="accent6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PRIHODI I PRIMICI  </w:t>
      </w:r>
      <w:r>
        <w:rPr>
          <w:rFonts w:ascii="Times New Roman" w:hAnsi="Times New Roman" w:cs="Times New Roman"/>
          <w:b/>
          <w:sz w:val="20"/>
          <w:szCs w:val="28"/>
        </w:rPr>
        <w:t>2.493.886,82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>
        <w:rPr>
          <w:rFonts w:ascii="Times New Roman" w:hAnsi="Times New Roman" w:cs="Times New Roman"/>
          <w:b/>
          <w:sz w:val="20"/>
          <w:szCs w:val="28"/>
        </w:rPr>
        <w:t>11.216.248,18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</w:t>
      </w:r>
      <w:r>
        <w:rPr>
          <w:rFonts w:ascii="Times New Roman" w:hAnsi="Times New Roman" w:cs="Times New Roman"/>
          <w:b/>
          <w:sz w:val="20"/>
          <w:szCs w:val="28"/>
        </w:rPr>
        <w:t>7.140.085,26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 </w:t>
      </w:r>
      <w:r>
        <w:rPr>
          <w:rFonts w:ascii="Times New Roman" w:hAnsi="Times New Roman" w:cs="Times New Roman"/>
          <w:b/>
          <w:sz w:val="20"/>
          <w:szCs w:val="28"/>
        </w:rPr>
        <w:t>286,30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</w:t>
      </w:r>
      <w:r>
        <w:rPr>
          <w:rFonts w:ascii="Times New Roman" w:hAnsi="Times New Roman" w:cs="Times New Roman"/>
          <w:b/>
          <w:sz w:val="20"/>
          <w:szCs w:val="28"/>
        </w:rPr>
        <w:t xml:space="preserve"> 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</w:t>
      </w:r>
      <w:r>
        <w:rPr>
          <w:rFonts w:ascii="Times New Roman" w:hAnsi="Times New Roman" w:cs="Times New Roman"/>
          <w:b/>
          <w:sz w:val="20"/>
          <w:szCs w:val="28"/>
        </w:rPr>
        <w:t>63,66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Ukupni prihodi i primici u razdoblju od 1. siječnja do 30. lipnja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 ostvareni su u iznosu od </w:t>
      </w:r>
      <w:r>
        <w:rPr>
          <w:rFonts w:ascii="Times New Roman" w:hAnsi="Times New Roman" w:cs="Times New Roman"/>
          <w:sz w:val="24"/>
          <w:szCs w:val="24"/>
        </w:rPr>
        <w:t>7.140.085,26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znači realizaciju od </w:t>
      </w:r>
      <w:r>
        <w:rPr>
          <w:rFonts w:ascii="Times New Roman" w:hAnsi="Times New Roman" w:cs="Times New Roman"/>
          <w:sz w:val="24"/>
          <w:szCs w:val="24"/>
        </w:rPr>
        <w:t>64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odnosno </w:t>
      </w:r>
      <w:r>
        <w:rPr>
          <w:rFonts w:ascii="Times New Roman" w:hAnsi="Times New Roman" w:cs="Times New Roman"/>
          <w:sz w:val="24"/>
          <w:szCs w:val="24"/>
        </w:rPr>
        <w:t>186</w:t>
      </w:r>
      <w:r w:rsidRPr="00F8489C">
        <w:rPr>
          <w:rFonts w:ascii="Times New Roman" w:hAnsi="Times New Roman" w:cs="Times New Roman"/>
          <w:sz w:val="24"/>
          <w:szCs w:val="24"/>
        </w:rPr>
        <w:t xml:space="preserve">% više nego u istom razdoblju prethodne godine. 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7D3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PRIHODI POSLOVANJA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>
        <w:rPr>
          <w:rFonts w:ascii="Times New Roman" w:hAnsi="Times New Roman" w:cs="Times New Roman"/>
          <w:sz w:val="24"/>
          <w:szCs w:val="24"/>
        </w:rPr>
        <w:t>4.269.816,29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što je </w:t>
      </w:r>
      <w:r>
        <w:rPr>
          <w:rFonts w:ascii="Times New Roman" w:hAnsi="Times New Roman" w:cs="Times New Roman"/>
          <w:sz w:val="24"/>
          <w:szCs w:val="24"/>
        </w:rPr>
        <w:t>64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iznosa ili </w:t>
      </w:r>
      <w:r>
        <w:rPr>
          <w:rFonts w:ascii="Times New Roman" w:hAnsi="Times New Roman" w:cs="Times New Roman"/>
          <w:sz w:val="24"/>
          <w:szCs w:val="24"/>
        </w:rPr>
        <w:t>163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izvještajnom razdoblju prošle godine.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Prihodi od poreza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Prihodi od poreza obuhvaćaju prihode od poreza na dohodak, </w:t>
      </w:r>
      <w:r>
        <w:rPr>
          <w:rFonts w:ascii="Times New Roman" w:hAnsi="Times New Roman" w:cs="Times New Roman"/>
          <w:sz w:val="24"/>
          <w:szCs w:val="24"/>
        </w:rPr>
        <w:t xml:space="preserve">porez na dohodak-fiskalno izravnanje, </w:t>
      </w:r>
      <w:r w:rsidRPr="00F8489C">
        <w:rPr>
          <w:rFonts w:ascii="Times New Roman" w:hAnsi="Times New Roman" w:cs="Times New Roman"/>
          <w:sz w:val="24"/>
          <w:szCs w:val="24"/>
        </w:rPr>
        <w:t>porez kuće za odmor, porez na promet nekretnina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8489C">
        <w:rPr>
          <w:rFonts w:ascii="Times New Roman" w:hAnsi="Times New Roman" w:cs="Times New Roman"/>
          <w:sz w:val="24"/>
          <w:szCs w:val="24"/>
        </w:rPr>
        <w:t xml:space="preserve"> porez na potrošnju alkoholnih i bezalkoholnih pića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8489C">
        <w:rPr>
          <w:rFonts w:ascii="Times New Roman" w:hAnsi="Times New Roman" w:cs="Times New Roman"/>
          <w:sz w:val="24"/>
          <w:szCs w:val="24"/>
        </w:rPr>
        <w:t xml:space="preserve"> Naplaćeni su u iznosu od </w:t>
      </w:r>
      <w:r>
        <w:rPr>
          <w:rFonts w:ascii="Times New Roman" w:hAnsi="Times New Roman" w:cs="Times New Roman"/>
          <w:sz w:val="24"/>
          <w:szCs w:val="24"/>
        </w:rPr>
        <w:t>3.702.732,09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>
        <w:rPr>
          <w:rFonts w:ascii="Times New Roman" w:hAnsi="Times New Roman" w:cs="Times New Roman"/>
          <w:sz w:val="24"/>
          <w:szCs w:val="24"/>
        </w:rPr>
        <w:t>2.751.500,00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F8489C">
        <w:rPr>
          <w:rFonts w:ascii="Times New Roman" w:hAnsi="Times New Roman" w:cs="Times New Roman"/>
          <w:sz w:val="24"/>
          <w:szCs w:val="24"/>
        </w:rPr>
        <w:t>%  od plana. U odnosu na isto izvještajno razdoblje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godine,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433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strukturi poreznih prihoda  najveći dio otpada na prihod od poreza i prireza na dohodak koji je naplaćen u iznosu od </w:t>
      </w:r>
      <w:r>
        <w:rPr>
          <w:rFonts w:ascii="Times New Roman" w:hAnsi="Times New Roman" w:cs="Times New Roman"/>
          <w:sz w:val="24"/>
          <w:szCs w:val="24"/>
        </w:rPr>
        <w:t>3.030.608,34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što je za </w:t>
      </w:r>
      <w:r>
        <w:rPr>
          <w:rFonts w:ascii="Times New Roman" w:hAnsi="Times New Roman" w:cs="Times New Roman"/>
          <w:sz w:val="24"/>
          <w:szCs w:val="24"/>
        </w:rPr>
        <w:t>136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</w:t>
      </w:r>
      <w:r w:rsidRPr="00F8489C">
        <w:rPr>
          <w:rFonts w:ascii="Times New Roman" w:hAnsi="Times New Roman" w:cs="Times New Roman"/>
          <w:sz w:val="24"/>
          <w:szCs w:val="24"/>
        </w:rPr>
        <w:t>e nego u istom razdoblju prošle godine.</w:t>
      </w:r>
      <w:r>
        <w:rPr>
          <w:rFonts w:ascii="Times New Roman" w:hAnsi="Times New Roman" w:cs="Times New Roman"/>
          <w:sz w:val="24"/>
          <w:szCs w:val="24"/>
        </w:rPr>
        <w:t xml:space="preserve"> Zatim slijedi porez na promet nekretnina koji je ostvaren u iznosu od 659.061,08 kuna ili 165% od plana.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Pomoći iz inozemstva (darovnice) i od subjekata unutar općeg proračuna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Pomoći se odnose na transfere unutar općeg proračuna, a realizirane su u iznosu od </w:t>
      </w:r>
      <w:r>
        <w:rPr>
          <w:rFonts w:ascii="Times New Roman" w:hAnsi="Times New Roman" w:cs="Times New Roman"/>
          <w:sz w:val="24"/>
          <w:szCs w:val="24"/>
        </w:rPr>
        <w:t>172.517,10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>
        <w:rPr>
          <w:rFonts w:ascii="Times New Roman" w:hAnsi="Times New Roman" w:cs="Times New Roman"/>
          <w:sz w:val="24"/>
          <w:szCs w:val="24"/>
        </w:rPr>
        <w:t>48</w:t>
      </w:r>
      <w:r w:rsidRPr="00F8489C">
        <w:rPr>
          <w:rFonts w:ascii="Times New Roman" w:hAnsi="Times New Roman" w:cs="Times New Roman"/>
          <w:sz w:val="24"/>
          <w:szCs w:val="24"/>
        </w:rPr>
        <w:t xml:space="preserve">% manje nego u istom razdoblju prošle godine. Realizirane pomoći su </w:t>
      </w:r>
      <w:r>
        <w:rPr>
          <w:rFonts w:ascii="Times New Roman" w:hAnsi="Times New Roman" w:cs="Times New Roman"/>
          <w:sz w:val="24"/>
          <w:szCs w:val="24"/>
        </w:rPr>
        <w:t xml:space="preserve">tekuće </w:t>
      </w:r>
      <w:r w:rsidRPr="00F8489C">
        <w:rPr>
          <w:rFonts w:ascii="Times New Roman" w:hAnsi="Times New Roman" w:cs="Times New Roman"/>
          <w:sz w:val="24"/>
          <w:szCs w:val="24"/>
        </w:rPr>
        <w:t>pomoći iz županijskog proračuna za rad Polivalentnog kulturnog centra Grožnjan</w:t>
      </w:r>
      <w:r>
        <w:rPr>
          <w:rFonts w:ascii="Times New Roman" w:hAnsi="Times New Roman" w:cs="Times New Roman"/>
          <w:sz w:val="24"/>
          <w:szCs w:val="24"/>
        </w:rPr>
        <w:t xml:space="preserve"> te </w:t>
      </w:r>
      <w:r w:rsidRPr="00F8489C">
        <w:rPr>
          <w:rFonts w:ascii="Times New Roman" w:hAnsi="Times New Roman" w:cs="Times New Roman"/>
          <w:sz w:val="24"/>
          <w:szCs w:val="24"/>
        </w:rPr>
        <w:t>tekuće pomoći izravnanja za vatrogastvo.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Prihodi od imovine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Naplaćeni prihodi od imovine su prihodi od zakupa poljoprivrednog zemljišta, prihodi od najma stanova i zakupa poslovnih prostora. Prihodi od imovine ostvareni su u iznosu od </w:t>
      </w:r>
      <w:r>
        <w:rPr>
          <w:rFonts w:ascii="Times New Roman" w:hAnsi="Times New Roman" w:cs="Times New Roman"/>
          <w:sz w:val="24"/>
          <w:szCs w:val="24"/>
        </w:rPr>
        <w:t>148.471,84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odnosno 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manje</w:t>
      </w:r>
      <w:r w:rsidRPr="00F8489C">
        <w:rPr>
          <w:rFonts w:ascii="Times New Roman" w:hAnsi="Times New Roman" w:cs="Times New Roman"/>
          <w:sz w:val="24"/>
          <w:szCs w:val="24"/>
        </w:rPr>
        <w:t xml:space="preserve"> nego u istom razdoblju prošle godine. U prvom polugodištu od prihoda od imovine najviše naplaćeni su prihodi od zakupa poslovnih prostora u iznosu od </w:t>
      </w:r>
      <w:r>
        <w:rPr>
          <w:rFonts w:ascii="Times New Roman" w:hAnsi="Times New Roman" w:cs="Times New Roman"/>
          <w:sz w:val="24"/>
          <w:szCs w:val="24"/>
        </w:rPr>
        <w:t>104.980,14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odnosno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F8489C">
        <w:rPr>
          <w:rFonts w:ascii="Times New Roman" w:hAnsi="Times New Roman" w:cs="Times New Roman"/>
          <w:sz w:val="24"/>
          <w:szCs w:val="24"/>
        </w:rPr>
        <w:t>%</w:t>
      </w:r>
      <w:r>
        <w:rPr>
          <w:rFonts w:ascii="Times New Roman" w:hAnsi="Times New Roman" w:cs="Times New Roman"/>
          <w:sz w:val="24"/>
          <w:szCs w:val="24"/>
        </w:rPr>
        <w:t xml:space="preserve"> od plana</w:t>
      </w:r>
      <w:r w:rsidRPr="00F8489C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upravnih i administrativnih pristojbi, pristojbi po posebnim propisima i naknada</w:t>
      </w:r>
      <w:r w:rsidRPr="00F8489C">
        <w:rPr>
          <w:rFonts w:ascii="Times New Roman" w:eastAsia="Calibri" w:hAnsi="Times New Roman" w:cs="Times New Roman"/>
          <w:sz w:val="24"/>
          <w:szCs w:val="24"/>
        </w:rPr>
        <w:t>, tu spadaju: naknada za korištenje općinskih prostora utvrđene općinskom odlukom, prihodi od zakupa javnih površina, 8%vodnog doprinosa, doprinos za šume, komunalni doprinos i komunalna naknada</w:t>
      </w:r>
      <w:r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Ovi prihodi ostvareni su u iznosu od </w:t>
      </w:r>
      <w:r>
        <w:rPr>
          <w:rFonts w:ascii="Times New Roman" w:eastAsia="Calibri" w:hAnsi="Times New Roman" w:cs="Times New Roman"/>
          <w:sz w:val="24"/>
          <w:szCs w:val="24"/>
        </w:rPr>
        <w:t>228.055,28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</w:t>
      </w:r>
      <w:r>
        <w:rPr>
          <w:rFonts w:ascii="Times New Roman" w:eastAsia="Calibri" w:hAnsi="Times New Roman" w:cs="Times New Roman"/>
          <w:sz w:val="24"/>
          <w:szCs w:val="24"/>
        </w:rPr>
        <w:t>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ili </w:t>
      </w:r>
      <w:r>
        <w:rPr>
          <w:rFonts w:ascii="Times New Roman" w:eastAsia="Calibri" w:hAnsi="Times New Roman" w:cs="Times New Roman"/>
          <w:sz w:val="24"/>
          <w:szCs w:val="24"/>
        </w:rPr>
        <w:t>33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 odnosno </w:t>
      </w:r>
      <w:r>
        <w:rPr>
          <w:rFonts w:ascii="Times New Roman" w:eastAsia="Calibri" w:hAnsi="Times New Roman" w:cs="Times New Roman"/>
          <w:sz w:val="24"/>
          <w:szCs w:val="24"/>
        </w:rPr>
        <w:t>18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manj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e nego prošle godine u istom razdoblju. </w:t>
      </w: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b/>
          <w:sz w:val="24"/>
          <w:szCs w:val="24"/>
        </w:rPr>
        <w:t>Prihodi od prodaje proizvoda i robe te pruženih usluga i prihodi od donacija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- u prvom polugodištu prihodi nisu realizirani.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Kazne, upravne mjere i ostali prihodi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U ovu vrstu prihoda spadaju naknade za legalizaciju građevinskih objekata i </w:t>
      </w:r>
      <w:r>
        <w:rPr>
          <w:rFonts w:ascii="Times New Roman" w:hAnsi="Times New Roman" w:cs="Times New Roman"/>
          <w:sz w:val="24"/>
          <w:szCs w:val="24"/>
        </w:rPr>
        <w:t>ostali prihodi. Ukupno je naplaćeno 18.040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odnosno </w:t>
      </w:r>
      <w:r>
        <w:rPr>
          <w:rFonts w:ascii="Times New Roman" w:hAnsi="Times New Roman" w:cs="Times New Roman"/>
          <w:sz w:val="24"/>
          <w:szCs w:val="24"/>
        </w:rPr>
        <w:t>30</w:t>
      </w:r>
      <w:r w:rsidRPr="00F8489C">
        <w:rPr>
          <w:rFonts w:ascii="Times New Roman" w:hAnsi="Times New Roman" w:cs="Times New Roman"/>
          <w:sz w:val="24"/>
          <w:szCs w:val="24"/>
        </w:rPr>
        <w:t>% od plana. U odnosu na isto razdoblje u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F8489C">
        <w:rPr>
          <w:rFonts w:ascii="Times New Roman" w:hAnsi="Times New Roman" w:cs="Times New Roman"/>
          <w:sz w:val="24"/>
          <w:szCs w:val="24"/>
        </w:rPr>
        <w:t xml:space="preserve">. godini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</w:rPr>
      </w:pPr>
      <w:r w:rsidRPr="00F8489C">
        <w:rPr>
          <w:rFonts w:ascii="Times New Roman" w:hAnsi="Times New Roman" w:cs="Times New Roman"/>
          <w:b/>
        </w:rPr>
        <w:t>PRIHODI OD PRODAJE NEFINANCIJSKE IMOVINE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</w:rPr>
        <w:t xml:space="preserve">Prihodi od prodaje nefinancijske imovine čine prihodi od prodaje poljoprivrednog zemljišta, prodaja nekretnina i naplata dospjelih obroka nekretnina. Ostvareni su u iznosu od </w:t>
      </w:r>
      <w:r>
        <w:rPr>
          <w:rFonts w:ascii="Times New Roman" w:hAnsi="Times New Roman" w:cs="Times New Roman"/>
        </w:rPr>
        <w:t>2.870.268,97</w:t>
      </w:r>
      <w:r w:rsidRPr="00F8489C">
        <w:rPr>
          <w:rFonts w:ascii="Times New Roman" w:hAnsi="Times New Roman" w:cs="Times New Roman"/>
        </w:rPr>
        <w:t xml:space="preserve"> kuna ili </w:t>
      </w:r>
      <w:r>
        <w:rPr>
          <w:rFonts w:ascii="Times New Roman" w:hAnsi="Times New Roman" w:cs="Times New Roman"/>
        </w:rPr>
        <w:t>64</w:t>
      </w:r>
      <w:r w:rsidRPr="00F8489C">
        <w:rPr>
          <w:rFonts w:ascii="Times New Roman" w:hAnsi="Times New Roman" w:cs="Times New Roman"/>
        </w:rPr>
        <w:t xml:space="preserve">% od plana. U odnosu na isto razdoblje prošle godine </w:t>
      </w:r>
      <w:r>
        <w:rPr>
          <w:rFonts w:ascii="Times New Roman" w:hAnsi="Times New Roman" w:cs="Times New Roman"/>
        </w:rPr>
        <w:t>veći</w:t>
      </w:r>
      <w:r w:rsidRPr="00F8489C">
        <w:rPr>
          <w:rFonts w:ascii="Times New Roman" w:hAnsi="Times New Roman" w:cs="Times New Roman"/>
        </w:rPr>
        <w:t xml:space="preserve"> su za </w:t>
      </w:r>
      <w:r>
        <w:rPr>
          <w:rFonts w:ascii="Times New Roman" w:hAnsi="Times New Roman" w:cs="Times New Roman"/>
        </w:rPr>
        <w:t>297</w:t>
      </w:r>
      <w:r w:rsidRPr="00F8489C">
        <w:rPr>
          <w:rFonts w:ascii="Times New Roman" w:hAnsi="Times New Roman" w:cs="Times New Roman"/>
        </w:rPr>
        <w:t xml:space="preserve">%.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Cs w:val="24"/>
        </w:rPr>
        <w:t>PRIMICI</w:t>
      </w:r>
      <w:r>
        <w:rPr>
          <w:rFonts w:ascii="Times New Roman" w:hAnsi="Times New Roman" w:cs="Times New Roman"/>
          <w:b/>
          <w:szCs w:val="24"/>
        </w:rPr>
        <w:t xml:space="preserve"> - </w:t>
      </w:r>
      <w:r w:rsidRPr="000E6C80">
        <w:rPr>
          <w:rFonts w:ascii="Times New Roman" w:hAnsi="Times New Roman" w:cs="Times New Roman"/>
          <w:szCs w:val="24"/>
        </w:rPr>
        <w:t>U</w:t>
      </w:r>
      <w:r>
        <w:rPr>
          <w:rFonts w:ascii="Times New Roman" w:eastAsia="Calibri" w:hAnsi="Times New Roman" w:cs="Times New Roman"/>
          <w:sz w:val="24"/>
          <w:szCs w:val="24"/>
        </w:rPr>
        <w:t xml:space="preserve"> prvom polugodištu prihodi nisu realizirani. </w:t>
      </w:r>
    </w:p>
    <w:p w:rsidR="00DF3021" w:rsidRPr="00F8489C" w:rsidRDefault="00DF3021" w:rsidP="00DF3021">
      <w:pPr>
        <w:rPr>
          <w:rFonts w:ascii="Times New Roman" w:hAnsi="Times New Roman" w:cs="Times New Roman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1.</w:t>
      </w:r>
      <w:r w:rsidRPr="00F8489C">
        <w:rPr>
          <w:rFonts w:ascii="Times New Roman" w:hAnsi="Times New Roman" w:cs="Times New Roman"/>
          <w:sz w:val="24"/>
          <w:szCs w:val="24"/>
        </w:rPr>
        <w:t xml:space="preserve"> Struktura ostvarenih prihoda i primitaka od 1. siječnja do 30. lipnja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 godine</w:t>
      </w:r>
    </w:p>
    <w:p w:rsidR="00DF3021" w:rsidRPr="00F8489C" w:rsidRDefault="00DF3021" w:rsidP="00DF3021">
      <w:pPr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391150" cy="3057525"/>
            <wp:effectExtent l="19050" t="0" r="19050" b="0"/>
            <wp:docPr id="3" name="Grafikon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102B04">
        <w:rPr>
          <w:rFonts w:ascii="Times New Roman" w:hAnsi="Times New Roman" w:cs="Times New Roman"/>
          <w:i/>
          <w:sz w:val="24"/>
          <w:szCs w:val="24"/>
        </w:rPr>
        <w:t>Grafikon 2.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prihoda i primitaka u razdoblju od 1. siječnja do 30. lipnja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noProof/>
          <w:sz w:val="24"/>
          <w:szCs w:val="24"/>
        </w:rPr>
        <w:drawing>
          <wp:inline distT="0" distB="0" distL="0" distR="0">
            <wp:extent cx="5438775" cy="2724150"/>
            <wp:effectExtent l="19050" t="0" r="9525" b="0"/>
            <wp:docPr id="9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DF3021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4"/>
          <w:u w:val="single"/>
        </w:rPr>
      </w:pPr>
      <w:r w:rsidRPr="00F8489C">
        <w:rPr>
          <w:rFonts w:ascii="Times New Roman" w:hAnsi="Times New Roman" w:cs="Times New Roman"/>
          <w:b/>
          <w:sz w:val="28"/>
          <w:szCs w:val="24"/>
          <w:u w:val="single"/>
        </w:rPr>
        <w:t>RASHODI I IZDACI</w:t>
      </w:r>
    </w:p>
    <w:p w:rsidR="00DF3021" w:rsidRPr="00F8489C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F8489C">
        <w:rPr>
          <w:rFonts w:ascii="Times New Roman" w:hAnsi="Times New Roman" w:cs="Times New Roman"/>
          <w:sz w:val="24"/>
          <w:szCs w:val="24"/>
        </w:rPr>
        <w:t xml:space="preserve">i rashodi i izdaci u prvom polugodištu iznose 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11.500.000,00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kuna, a ostvareni </w:t>
      </w:r>
      <w:r>
        <w:rPr>
          <w:rFonts w:ascii="Times New Roman" w:eastAsia="Calibri" w:hAnsi="Times New Roman" w:cs="Times New Roman"/>
          <w:sz w:val="24"/>
          <w:szCs w:val="24"/>
        </w:rPr>
        <w:t>2.914.059,93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2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% od plana, dok u odnosu na isto razdoblje prošle godine </w:t>
      </w:r>
      <w:r>
        <w:rPr>
          <w:rFonts w:ascii="Times New Roman" w:eastAsia="Calibri" w:hAnsi="Times New Roman" w:cs="Times New Roman"/>
          <w:sz w:val="24"/>
          <w:szCs w:val="24"/>
        </w:rPr>
        <w:t>veći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su za </w:t>
      </w:r>
      <w:r>
        <w:rPr>
          <w:rFonts w:ascii="Times New Roman" w:eastAsia="Calibri" w:hAnsi="Times New Roman" w:cs="Times New Roman"/>
          <w:sz w:val="24"/>
          <w:szCs w:val="24"/>
        </w:rPr>
        <w:t>46</w:t>
      </w:r>
      <w:r w:rsidRPr="00F8489C">
        <w:rPr>
          <w:rFonts w:ascii="Times New Roman" w:eastAsia="Calibri" w:hAnsi="Times New Roman" w:cs="Times New Roman"/>
          <w:sz w:val="24"/>
          <w:szCs w:val="24"/>
        </w:rPr>
        <w:t>%. Ukupne rashode čine i rashodi proračunskog korisnika.</w:t>
      </w:r>
    </w:p>
    <w:p w:rsidR="00DF3021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>Općina Grožnjan ima jednog proračunskog korisnika</w:t>
      </w:r>
      <w:r>
        <w:rPr>
          <w:rFonts w:ascii="Times New Roman" w:eastAsia="Calibri" w:hAnsi="Times New Roman" w:cs="Times New Roman"/>
          <w:sz w:val="24"/>
          <w:szCs w:val="24"/>
        </w:rPr>
        <w:t xml:space="preserve"> (</w:t>
      </w:r>
      <w:r w:rsidRPr="00F8489C">
        <w:rPr>
          <w:rFonts w:ascii="Times New Roman" w:eastAsia="Calibri" w:hAnsi="Times New Roman" w:cs="Times New Roman"/>
          <w:sz w:val="24"/>
          <w:szCs w:val="24"/>
        </w:rPr>
        <w:t>Polivalentni kulturni centar Grožnjan</w:t>
      </w:r>
      <w:r>
        <w:rPr>
          <w:rFonts w:ascii="Times New Roman" w:eastAsia="Calibri" w:hAnsi="Times New Roman" w:cs="Times New Roman"/>
          <w:sz w:val="24"/>
          <w:szCs w:val="24"/>
        </w:rPr>
        <w:t>).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Rashodi proračunskog korisnika ostvareni su u iznosu od </w:t>
      </w:r>
      <w:r>
        <w:rPr>
          <w:rFonts w:ascii="Times New Roman" w:eastAsia="Calibri" w:hAnsi="Times New Roman" w:cs="Times New Roman"/>
          <w:sz w:val="24"/>
          <w:szCs w:val="24"/>
        </w:rPr>
        <w:t>226.585,65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kuna ili 4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F8489C">
        <w:rPr>
          <w:rFonts w:ascii="Times New Roman" w:eastAsia="Calibri" w:hAnsi="Times New Roman" w:cs="Times New Roman"/>
          <w:sz w:val="24"/>
          <w:szCs w:val="24"/>
        </w:rPr>
        <w:t>% od plana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DF3021" w:rsidRPr="00F8489C" w:rsidRDefault="00DF3021" w:rsidP="00DF3021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CA131A">
        <w:rPr>
          <w:rFonts w:ascii="Times New Roman" w:hAnsi="Times New Roman" w:cs="Times New Roman"/>
          <w:i/>
          <w:sz w:val="24"/>
          <w:szCs w:val="24"/>
        </w:rPr>
        <w:t xml:space="preserve">Tablica 2. </w:t>
      </w:r>
      <w:r w:rsidRPr="00F8489C">
        <w:rPr>
          <w:rFonts w:ascii="Times New Roman" w:hAnsi="Times New Roman" w:cs="Times New Roman"/>
          <w:sz w:val="24"/>
          <w:szCs w:val="24"/>
        </w:rPr>
        <w:t>Planirani i ostvareni rashodi i izdaci u razdoblju siječanj-lipanj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Reetkatablice"/>
        <w:tblW w:w="9782" w:type="dxa"/>
        <w:tblInd w:w="-318" w:type="dxa"/>
        <w:tblLayout w:type="fixed"/>
        <w:tblLook w:val="04A0"/>
      </w:tblPr>
      <w:tblGrid>
        <w:gridCol w:w="852"/>
        <w:gridCol w:w="1808"/>
        <w:gridCol w:w="1486"/>
        <w:gridCol w:w="1525"/>
        <w:gridCol w:w="1701"/>
        <w:gridCol w:w="1134"/>
        <w:gridCol w:w="1276"/>
      </w:tblGrid>
      <w:tr w:rsidR="00DF3021" w:rsidRPr="00F8489C" w:rsidTr="007D6E23">
        <w:tc>
          <w:tcPr>
            <w:tcW w:w="852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Račun</w:t>
            </w:r>
          </w:p>
        </w:tc>
        <w:tc>
          <w:tcPr>
            <w:tcW w:w="1808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OPIS</w:t>
            </w:r>
          </w:p>
        </w:tc>
        <w:tc>
          <w:tcPr>
            <w:tcW w:w="1486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 1-6/201</w:t>
            </w:r>
            <w:r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IZVORNI PLAN 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:rsidR="00DF3021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IZVRŠENJE</w:t>
            </w:r>
          </w:p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 1-6/201</w:t>
            </w:r>
            <w:r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(5/3)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INDEKS (5/4)</w:t>
            </w:r>
          </w:p>
        </w:tc>
      </w:tr>
      <w:tr w:rsidR="00DF3021" w:rsidRPr="00F8489C" w:rsidTr="007D6E23">
        <w:tc>
          <w:tcPr>
            <w:tcW w:w="852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808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486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525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701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134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276" w:type="dxa"/>
            <w:shd w:val="clear" w:color="auto" w:fill="B6DDE8" w:themeFill="accent5" w:themeFillTint="66"/>
          </w:tcPr>
          <w:p w:rsidR="00DF3021" w:rsidRPr="00F8489C" w:rsidRDefault="00DF3021" w:rsidP="007D6E2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7</w:t>
            </w:r>
          </w:p>
        </w:tc>
      </w:tr>
      <w:tr w:rsidR="00DF3021" w:rsidRPr="00F8489C" w:rsidTr="007D6E23">
        <w:tc>
          <w:tcPr>
            <w:tcW w:w="852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F8489C">
              <w:rPr>
                <w:rFonts w:ascii="Times New Roman" w:hAnsi="Times New Roman" w:cs="Times New Roman"/>
                <w:b/>
                <w:sz w:val="24"/>
              </w:rPr>
              <w:t>Rashodi poslovanja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1.572.704,88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5.393.662,00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2.312.682,06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147,05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42,88</w:t>
            </w:r>
            <w:r w:rsidRPr="00F8489C">
              <w:rPr>
                <w:rFonts w:ascii="Times New Roman" w:hAnsi="Times New Roman" w:cs="Times New Roman"/>
                <w:b/>
                <w:sz w:val="24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zaposlene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701.940,86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1.420.426,00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713.268,69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101,61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50,22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Plaće (bruto)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473.303,02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956.908,00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458.479,15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96,87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47,91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rashodi za zaposlene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12.799,62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49.841,00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52.636,90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411,24%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105,61%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313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Doprinosi na plaće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215.838,22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413.677,00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202.152,64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93,66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48,87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Materijalni rashodi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692.893,01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2.561.969,00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1.062.032,18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153,28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41,45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zaposlenima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74.123,59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234.980,00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103.718,21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139,93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44,14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materijal i energiju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158.537,59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471.850,00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217.613,85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137,26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46,12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323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Rashodi za usluge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395.527,80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1.517.211,00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595.442,40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150,54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39,25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324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Naknade troškova osobama izvan radnog odnosa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16.816,50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107.150,00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63.383,29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376,91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59,15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329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nespomenuti rashodi poslovanja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47.887,53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230.778,00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81.874,43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170,97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35,48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Financijski rashodi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11.946,77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164.755,00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26.315,57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220,27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15,97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Prihodi od financijske imovine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5.752,61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138.755,00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13.262,37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230,55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9,56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343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Ostali financijski rashodi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6.194,16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13.053,20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210,73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50,20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35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Subvencije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352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Subvencije trgovačkim društvima, poljoprivrednicima i obrtnicima izvan javnog sektora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933E94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933E94">
              <w:rPr>
                <w:rFonts w:ascii="Times New Roman" w:hAnsi="Times New Roman" w:cs="Times New Roman"/>
                <w:b/>
              </w:rPr>
              <w:lastRenderedPageBreak/>
              <w:t>36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Pomoći dane u inozemstvo i unutar opće države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92.813,86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713.442,00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360.437,51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388,34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50,52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rPr>
          <w:trHeight w:val="1056"/>
        </w:trPr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363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unutar općeg proračuna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89.730,53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682.442,00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346.020,86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385,62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50,70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rPr>
          <w:trHeight w:val="1056"/>
        </w:trPr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366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Pomoći proračunskim korisnicima drugih proračuna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3.083,33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31.000,00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14.416,65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467,57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46,51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Naknade građanima i kućanstvima na temelju osiguranja i druge naknade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49.051,15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215.320,00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61.770,42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125,93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28,69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372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Ostale naknade građanima i kućanstvima iz proračuna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49.051,15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215.320,00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61.770,42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125,93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28,69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38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Ostali rashodi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24.059,23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302.750,00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88.857,69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369,33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29,35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Tekuće donacije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24.059,23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210.350,00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68.082,69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282,98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32,37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donacije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20.000,00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386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Kapitalne pomoći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2.400,00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F3021" w:rsidRPr="00F8489C" w:rsidTr="007D6E23">
        <w:tc>
          <w:tcPr>
            <w:tcW w:w="852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nefinancijske imovine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260.783,51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4.481.202,00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515.772,55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197,78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11,51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Rashodi za nabavu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neproizvedene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imovine</w:t>
            </w:r>
          </w:p>
        </w:tc>
        <w:tc>
          <w:tcPr>
            <w:tcW w:w="1486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115.000,00</w:t>
            </w:r>
          </w:p>
        </w:tc>
        <w:tc>
          <w:tcPr>
            <w:tcW w:w="1701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134" w:type="dxa"/>
          </w:tcPr>
          <w:p w:rsidR="00DF3021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0,00%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AC5DFB" w:rsidRDefault="00DF3021" w:rsidP="007D6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412</w:t>
            </w:r>
          </w:p>
        </w:tc>
        <w:tc>
          <w:tcPr>
            <w:tcW w:w="1808" w:type="dxa"/>
          </w:tcPr>
          <w:p w:rsidR="00DF3021" w:rsidRPr="00AC5DFB" w:rsidRDefault="00DF3021" w:rsidP="007D6E2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Nematerijalna imovina</w:t>
            </w:r>
          </w:p>
        </w:tc>
        <w:tc>
          <w:tcPr>
            <w:tcW w:w="1486" w:type="dxa"/>
          </w:tcPr>
          <w:p w:rsidR="00DF3021" w:rsidRPr="00AC5DFB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AC5DFB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115.000,00</w:t>
            </w:r>
          </w:p>
        </w:tc>
        <w:tc>
          <w:tcPr>
            <w:tcW w:w="1701" w:type="dxa"/>
          </w:tcPr>
          <w:p w:rsidR="00DF3021" w:rsidRPr="00AC5DFB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</w:tcPr>
          <w:p w:rsidR="00DF3021" w:rsidRPr="00AC5DFB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F3021" w:rsidRPr="00AC5DFB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proizvedene dugotrajne imovine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236.932,35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2.720.502,00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375.861,46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158,64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13,82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Građevinski objekti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114.100,33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732.702,00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94.734,34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83,03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12,93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Postrojenja i oprema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673.050,00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113.816,54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16,91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424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Knjige, umjetnička djela i ostale izložbene vrijednosti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107.000,00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27.804,51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25,99%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426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Nematerijalna proizvedena imovina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122.832,02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1.207.750,00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139.506,07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113,57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11,55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43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Rashodi za nabavu plemenitih metala i ostalih pohranjenih vrijednosti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Pr="00F8489C">
              <w:rPr>
                <w:rFonts w:ascii="Times New Roman" w:hAnsi="Times New Roman" w:cs="Times New Roman"/>
                <w:b/>
              </w:rPr>
              <w:t>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1.225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0,00%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  <w:r w:rsidRPr="00F8489C">
              <w:rPr>
                <w:rFonts w:ascii="Times New Roman" w:hAnsi="Times New Roman" w:cs="Times New Roman"/>
                <w:b/>
              </w:rPr>
              <w:t>,</w:t>
            </w:r>
            <w:r>
              <w:rPr>
                <w:rFonts w:ascii="Times New Roman" w:hAnsi="Times New Roman" w:cs="Times New Roman"/>
                <w:b/>
              </w:rPr>
              <w:t>9</w:t>
            </w:r>
            <w:r w:rsidRPr="00F8489C">
              <w:rPr>
                <w:rFonts w:ascii="Times New Roman" w:hAnsi="Times New Roman" w:cs="Times New Roman"/>
                <w:b/>
              </w:rPr>
              <w:t>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431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Plemeniti metali i ostale pohranjene vrijednosti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Pr="00F8489C">
              <w:rPr>
                <w:rFonts w:ascii="Times New Roman" w:hAnsi="Times New Roman" w:cs="Times New Roman"/>
              </w:rPr>
              <w:t>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1.225</w:t>
            </w:r>
            <w:r w:rsidRPr="00F8489C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0,00%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F8489C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9</w:t>
            </w:r>
            <w:r w:rsidRPr="00F8489C">
              <w:rPr>
                <w:rFonts w:ascii="Times New Roman" w:hAnsi="Times New Roman" w:cs="Times New Roman"/>
              </w:rPr>
              <w:t>0%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lastRenderedPageBreak/>
              <w:t>45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 xml:space="preserve">Rashodi za dodatna </w:t>
            </w:r>
            <w:proofErr w:type="spellStart"/>
            <w:r w:rsidRPr="00F8489C">
              <w:rPr>
                <w:rFonts w:ascii="Times New Roman" w:hAnsi="Times New Roman" w:cs="Times New Roman"/>
                <w:b/>
              </w:rPr>
              <w:t>ulaganjana</w:t>
            </w:r>
            <w:proofErr w:type="spellEnd"/>
            <w:r w:rsidRPr="00F8489C">
              <w:rPr>
                <w:rFonts w:ascii="Times New Roman" w:hAnsi="Times New Roman" w:cs="Times New Roman"/>
                <w:b/>
              </w:rPr>
              <w:t xml:space="preserve"> nefinancijskoj imovini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23.851,16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1.620.700,00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138.686,09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581,46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8,56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451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Dodatna ulaganja na građevinskim objektima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20.193,85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1.265.700,00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42.144,05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208,70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3,33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454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 xml:space="preserve">Dodatna ulaganja za ostalu </w:t>
            </w:r>
            <w:proofErr w:type="spellStart"/>
            <w:r w:rsidRPr="00F8489C">
              <w:rPr>
                <w:rFonts w:ascii="Times New Roman" w:hAnsi="Times New Roman" w:cs="Times New Roman"/>
              </w:rPr>
              <w:t>nefinacijsku</w:t>
            </w:r>
            <w:proofErr w:type="spellEnd"/>
            <w:r w:rsidRPr="00F8489C">
              <w:rPr>
                <w:rFonts w:ascii="Times New Roman" w:hAnsi="Times New Roman" w:cs="Times New Roman"/>
              </w:rPr>
              <w:t xml:space="preserve"> imovinu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3.657,31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355.000,00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96.542,04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2639,70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27,19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808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financijsku imovinu i otplate zajmova</w:t>
            </w:r>
          </w:p>
        </w:tc>
        <w:tc>
          <w:tcPr>
            <w:tcW w:w="1486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167.941,28</w:t>
            </w:r>
          </w:p>
        </w:tc>
        <w:tc>
          <w:tcPr>
            <w:tcW w:w="1525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1.625.136,00</w:t>
            </w:r>
          </w:p>
        </w:tc>
        <w:tc>
          <w:tcPr>
            <w:tcW w:w="1701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85.605,32</w:t>
            </w:r>
          </w:p>
        </w:tc>
        <w:tc>
          <w:tcPr>
            <w:tcW w:w="1134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50,97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  <w:shd w:val="clear" w:color="auto" w:fill="DAEEF3" w:themeFill="accent5" w:themeFillTint="33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5,27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53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dionice i udjele u glavnici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31.900</w:t>
            </w:r>
            <w:r w:rsidRPr="00F8489C">
              <w:rPr>
                <w:rFonts w:ascii="Times New Roman" w:hAnsi="Times New Roman" w:cs="Times New Roman"/>
                <w:b/>
              </w:rPr>
              <w:t>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5.943,56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18,63%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532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Dionice i udjeli u glavnici trgovačkih društava u javnom sektoru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31.900,</w:t>
            </w:r>
            <w:r w:rsidRPr="00F8489C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5.943,56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18,63%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54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  <w:b/>
              </w:rPr>
            </w:pPr>
            <w:r w:rsidRPr="00F8489C">
              <w:rPr>
                <w:rFonts w:ascii="Times New Roman" w:hAnsi="Times New Roman" w:cs="Times New Roman"/>
                <w:b/>
              </w:rPr>
              <w:t>Izdaci za otplatu glavnice primljenih kredita i zajmova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161.997,72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1.593.236,00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79.661,76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49,17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5,00</w:t>
            </w:r>
            <w:r w:rsidRPr="00F8489C">
              <w:rPr>
                <w:rFonts w:ascii="Times New Roman" w:hAnsi="Times New Roman" w:cs="Times New Roman"/>
                <w:b/>
              </w:rPr>
              <w:t>%</w:t>
            </w:r>
          </w:p>
        </w:tc>
      </w:tr>
      <w:tr w:rsidR="00DF3021" w:rsidRPr="00F8489C" w:rsidTr="007D6E23">
        <w:tc>
          <w:tcPr>
            <w:tcW w:w="852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542</w:t>
            </w:r>
          </w:p>
        </w:tc>
        <w:tc>
          <w:tcPr>
            <w:tcW w:w="1808" w:type="dxa"/>
          </w:tcPr>
          <w:p w:rsidR="00DF3021" w:rsidRPr="00F8489C" w:rsidRDefault="00DF3021" w:rsidP="007D6E23">
            <w:pPr>
              <w:rPr>
                <w:rFonts w:ascii="Times New Roman" w:hAnsi="Times New Roman" w:cs="Times New Roman"/>
              </w:rPr>
            </w:pPr>
            <w:r w:rsidRPr="00F8489C">
              <w:rPr>
                <w:rFonts w:ascii="Times New Roman" w:hAnsi="Times New Roman" w:cs="Times New Roman"/>
              </w:rPr>
              <w:t>Otplata glavnice primljenih zajmova i kredita od kreditnih  i ostalih financijskih institucija u javnom sektoru</w:t>
            </w:r>
          </w:p>
        </w:tc>
        <w:tc>
          <w:tcPr>
            <w:tcW w:w="148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161.997,72</w:t>
            </w:r>
          </w:p>
        </w:tc>
        <w:tc>
          <w:tcPr>
            <w:tcW w:w="1525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1.593.236,00</w:t>
            </w:r>
          </w:p>
        </w:tc>
        <w:tc>
          <w:tcPr>
            <w:tcW w:w="1701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79.661,76</w:t>
            </w:r>
          </w:p>
        </w:tc>
        <w:tc>
          <w:tcPr>
            <w:tcW w:w="1134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49,17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276" w:type="dxa"/>
          </w:tcPr>
          <w:p w:rsidR="00DF3021" w:rsidRPr="00F8489C" w:rsidRDefault="00DF3021" w:rsidP="007D6E23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5,00</w:t>
            </w:r>
            <w:r w:rsidRPr="00F8489C">
              <w:rPr>
                <w:rFonts w:ascii="Times New Roman" w:hAnsi="Times New Roman" w:cs="Times New Roman"/>
              </w:rPr>
              <w:t>%</w:t>
            </w:r>
          </w:p>
        </w:tc>
      </w:tr>
    </w:tbl>
    <w:p w:rsidR="00DF3021" w:rsidRPr="00F8489C" w:rsidRDefault="00DF3021" w:rsidP="00DF3021">
      <w:pPr>
        <w:shd w:val="clear" w:color="auto" w:fill="B6DDE8" w:themeFill="accent5" w:themeFillTint="66"/>
        <w:rPr>
          <w:rFonts w:ascii="Times New Roman" w:hAnsi="Times New Roman" w:cs="Times New Roman"/>
          <w:b/>
          <w:sz w:val="20"/>
          <w:szCs w:val="28"/>
        </w:rPr>
      </w:pPr>
      <w:r w:rsidRPr="00F8489C">
        <w:rPr>
          <w:rFonts w:ascii="Times New Roman" w:hAnsi="Times New Roman" w:cs="Times New Roman"/>
          <w:b/>
          <w:sz w:val="20"/>
          <w:szCs w:val="28"/>
        </w:rPr>
        <w:t xml:space="preserve">UKUPNO RASHODI I IZDACI  </w:t>
      </w:r>
      <w:r>
        <w:rPr>
          <w:rFonts w:ascii="Times New Roman" w:hAnsi="Times New Roman" w:cs="Times New Roman"/>
          <w:b/>
          <w:sz w:val="20"/>
          <w:szCs w:val="28"/>
        </w:rPr>
        <w:t>2.001.429,67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</w:t>
      </w:r>
      <w:r>
        <w:rPr>
          <w:rFonts w:ascii="Times New Roman" w:hAnsi="Times New Roman" w:cs="Times New Roman"/>
          <w:b/>
          <w:sz w:val="20"/>
          <w:szCs w:val="28"/>
        </w:rPr>
        <w:t>11</w:t>
      </w:r>
      <w:r w:rsidRPr="00F8489C">
        <w:rPr>
          <w:rFonts w:ascii="Times New Roman" w:hAnsi="Times New Roman" w:cs="Times New Roman"/>
          <w:b/>
          <w:sz w:val="20"/>
          <w:szCs w:val="28"/>
        </w:rPr>
        <w:t>.</w:t>
      </w:r>
      <w:r>
        <w:rPr>
          <w:rFonts w:ascii="Times New Roman" w:hAnsi="Times New Roman" w:cs="Times New Roman"/>
          <w:b/>
          <w:sz w:val="20"/>
          <w:szCs w:val="28"/>
        </w:rPr>
        <w:t>5</w:t>
      </w:r>
      <w:r w:rsidRPr="00F8489C">
        <w:rPr>
          <w:rFonts w:ascii="Times New Roman" w:hAnsi="Times New Roman" w:cs="Times New Roman"/>
          <w:b/>
          <w:sz w:val="20"/>
          <w:szCs w:val="28"/>
        </w:rPr>
        <w:t>00.000,00        2.</w:t>
      </w:r>
      <w:r>
        <w:rPr>
          <w:rFonts w:ascii="Times New Roman" w:hAnsi="Times New Roman" w:cs="Times New Roman"/>
          <w:b/>
          <w:sz w:val="20"/>
          <w:szCs w:val="28"/>
        </w:rPr>
        <w:t>914.059,93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 145,60</w:t>
      </w:r>
      <w:r w:rsidRPr="00F8489C">
        <w:rPr>
          <w:rFonts w:ascii="Times New Roman" w:hAnsi="Times New Roman" w:cs="Times New Roman"/>
          <w:b/>
          <w:sz w:val="20"/>
          <w:szCs w:val="28"/>
        </w:rPr>
        <w:t xml:space="preserve">%       </w:t>
      </w:r>
      <w:r>
        <w:rPr>
          <w:rFonts w:ascii="Times New Roman" w:hAnsi="Times New Roman" w:cs="Times New Roman"/>
          <w:b/>
          <w:sz w:val="20"/>
          <w:szCs w:val="28"/>
        </w:rPr>
        <w:t xml:space="preserve">   </w:t>
      </w:r>
      <w:r w:rsidRPr="00F8489C">
        <w:rPr>
          <w:rFonts w:ascii="Times New Roman" w:hAnsi="Times New Roman" w:cs="Times New Roman"/>
          <w:b/>
          <w:sz w:val="20"/>
          <w:szCs w:val="28"/>
        </w:rPr>
        <w:t>2</w:t>
      </w:r>
      <w:r>
        <w:rPr>
          <w:rFonts w:ascii="Times New Roman" w:hAnsi="Times New Roman" w:cs="Times New Roman"/>
          <w:b/>
          <w:sz w:val="20"/>
          <w:szCs w:val="28"/>
        </w:rPr>
        <w:t>5</w:t>
      </w:r>
      <w:r w:rsidRPr="00F8489C">
        <w:rPr>
          <w:rFonts w:ascii="Times New Roman" w:hAnsi="Times New Roman" w:cs="Times New Roman"/>
          <w:b/>
          <w:sz w:val="20"/>
          <w:szCs w:val="28"/>
        </w:rPr>
        <w:t>,</w:t>
      </w:r>
      <w:r>
        <w:rPr>
          <w:rFonts w:ascii="Times New Roman" w:hAnsi="Times New Roman" w:cs="Times New Roman"/>
          <w:b/>
          <w:sz w:val="20"/>
          <w:szCs w:val="28"/>
        </w:rPr>
        <w:t>34</w:t>
      </w:r>
      <w:r w:rsidRPr="00F8489C">
        <w:rPr>
          <w:rFonts w:ascii="Times New Roman" w:hAnsi="Times New Roman" w:cs="Times New Roman"/>
          <w:b/>
          <w:sz w:val="20"/>
          <w:szCs w:val="28"/>
        </w:rPr>
        <w:t>%</w:t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  <w:r w:rsidRPr="00AA5AD0">
        <w:rPr>
          <w:rFonts w:ascii="Times New Roman" w:eastAsia="Calibri" w:hAnsi="Times New Roman" w:cs="Times New Roman"/>
          <w:i/>
          <w:sz w:val="24"/>
          <w:szCs w:val="24"/>
        </w:rPr>
        <w:t>Grafikon 3.</w:t>
      </w:r>
      <w:r w:rsidRPr="00F8489C">
        <w:rPr>
          <w:rFonts w:ascii="Times New Roman" w:eastAsia="Calibri" w:hAnsi="Times New Roman" w:cs="Times New Roman"/>
          <w:sz w:val="24"/>
          <w:szCs w:val="24"/>
        </w:rPr>
        <w:t xml:space="preserve"> Struktura ostvarenih rashoda i izdataka u razdoblju siječanj – lipanj 201</w:t>
      </w:r>
      <w:r>
        <w:rPr>
          <w:rFonts w:ascii="Times New Roman" w:eastAsia="Calibri" w:hAnsi="Times New Roman" w:cs="Times New Roman"/>
          <w:sz w:val="24"/>
          <w:szCs w:val="24"/>
        </w:rPr>
        <w:t>9</w:t>
      </w:r>
      <w:r w:rsidRPr="00F8489C">
        <w:rPr>
          <w:rFonts w:ascii="Times New Roman" w:eastAsia="Calibri" w:hAnsi="Times New Roman" w:cs="Times New Roman"/>
          <w:sz w:val="24"/>
          <w:szCs w:val="24"/>
        </w:rPr>
        <w:t>. godine je slijedeća:</w:t>
      </w:r>
    </w:p>
    <w:p w:rsidR="00DF3021" w:rsidRPr="00F8489C" w:rsidRDefault="00DF3021" w:rsidP="00DF3021">
      <w:pPr>
        <w:tabs>
          <w:tab w:val="left" w:pos="2552"/>
        </w:tabs>
        <w:rPr>
          <w:rFonts w:ascii="Times New Roman" w:eastAsia="Calibri" w:hAnsi="Times New Roman" w:cs="Times New Roman"/>
          <w:sz w:val="28"/>
          <w:szCs w:val="28"/>
        </w:rPr>
      </w:pPr>
      <w:r w:rsidRPr="00F8489C">
        <w:rPr>
          <w:rFonts w:ascii="Times New Roman" w:eastAsia="Calibri" w:hAnsi="Times New Roman" w:cs="Times New Roman"/>
          <w:noProof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1" name="Grafikon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8"/>
          <w:szCs w:val="28"/>
        </w:rPr>
      </w:pPr>
    </w:p>
    <w:p w:rsidR="00DF3021" w:rsidRPr="00F8489C" w:rsidRDefault="00DF3021" w:rsidP="00DF3021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POSLOVANJA </w:t>
      </w: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>
        <w:rPr>
          <w:rFonts w:ascii="Times New Roman" w:hAnsi="Times New Roman" w:cs="Times New Roman"/>
          <w:sz w:val="24"/>
          <w:szCs w:val="24"/>
        </w:rPr>
        <w:t>2.312.682,06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sastoje se od: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zaposlene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zaposlene iznose </w:t>
      </w:r>
      <w:r>
        <w:rPr>
          <w:rFonts w:ascii="Times New Roman" w:hAnsi="Times New Roman" w:cs="Times New Roman"/>
          <w:sz w:val="24"/>
          <w:szCs w:val="24"/>
        </w:rPr>
        <w:t>713.268,69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 što je </w:t>
      </w:r>
      <w:r>
        <w:rPr>
          <w:rFonts w:ascii="Times New Roman" w:hAnsi="Times New Roman" w:cs="Times New Roman"/>
          <w:sz w:val="24"/>
          <w:szCs w:val="24"/>
        </w:rPr>
        <w:t>50,22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planiranog godišnjeg iznosa, a odnosi se na plaće i ostale rashode zaposlenih u Općini Grožnjan, te proračunskog korisnika. U odnosu na isto razdoblje prošle godine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F8489C">
        <w:rPr>
          <w:rFonts w:ascii="Times New Roman" w:hAnsi="Times New Roman" w:cs="Times New Roman"/>
          <w:sz w:val="24"/>
          <w:szCs w:val="24"/>
        </w:rPr>
        <w:t>%.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Materijalni rashodi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Materijalni rashodi obuhvaćaju rashode za zaposlene (službena putovanja, prijevoz, stručna usavršavanja), rashodi za materijal i energiju (uredski materijal, stručna literatura, električna energija, gorivo za komunalne potrebe, sitan inventar), rashodi za usluge, naknade troškova osobama izvan radnog odnosa, te ostali nespomenuti rashodi poslovanja. Realizirani su u iznosu od </w:t>
      </w:r>
      <w:r>
        <w:rPr>
          <w:rFonts w:ascii="Times New Roman" w:hAnsi="Times New Roman" w:cs="Times New Roman"/>
          <w:sz w:val="24"/>
          <w:szCs w:val="24"/>
        </w:rPr>
        <w:t>1.062.032,18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>
        <w:rPr>
          <w:rFonts w:ascii="Times New Roman" w:hAnsi="Times New Roman" w:cs="Times New Roman"/>
          <w:sz w:val="24"/>
          <w:szCs w:val="24"/>
        </w:rPr>
        <w:t>2.561.696,00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U odnosu na isto razdoblje prošle godine </w:t>
      </w:r>
      <w:r>
        <w:rPr>
          <w:rFonts w:ascii="Times New Roman" w:hAnsi="Times New Roman" w:cs="Times New Roman"/>
          <w:sz w:val="24"/>
          <w:szCs w:val="24"/>
        </w:rPr>
        <w:t>veći</w:t>
      </w:r>
      <w:r w:rsidRPr="00F8489C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>53</w:t>
      </w:r>
      <w:r w:rsidRPr="00F8489C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Povećanje se odnosi na slijedeće stavke: utrošak električne energije, nabavke sitnog inventara, poštanske usluge, usluge tekućeg i investicijskog održavanja građevinskih objekata, uređenje javnih površina, održavanje trase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Parenzane</w:t>
      </w:r>
      <w:proofErr w:type="spellEnd"/>
      <w:r>
        <w:rPr>
          <w:rFonts w:ascii="Times New Roman" w:hAnsi="Times New Roman" w:cs="Times New Roman"/>
          <w:sz w:val="24"/>
          <w:szCs w:val="24"/>
        </w:rPr>
        <w:t>, programsko rješenje za vođenje i obradu podataka za poljoprivrednog zemljišta, izmjene i modernizacija web stranica.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Financijski rashodi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Financijski rashodi obuhvaćaju rashode za kamate, bankarske usluge, usluge platnog prometa i ostale nespomenute financijske rashode (sudske pristojbe i </w:t>
      </w:r>
      <w:proofErr w:type="spellStart"/>
      <w:r w:rsidRPr="00F8489C">
        <w:rPr>
          <w:rFonts w:ascii="Times New Roman" w:hAnsi="Times New Roman" w:cs="Times New Roman"/>
          <w:sz w:val="24"/>
          <w:szCs w:val="24"/>
        </w:rPr>
        <w:t>biljezi</w:t>
      </w:r>
      <w:proofErr w:type="spellEnd"/>
      <w:r w:rsidRPr="00F8489C">
        <w:rPr>
          <w:rFonts w:ascii="Times New Roman" w:hAnsi="Times New Roman" w:cs="Times New Roman"/>
          <w:sz w:val="24"/>
          <w:szCs w:val="24"/>
        </w:rPr>
        <w:t xml:space="preserve">), a ostvareni su u iznosu od </w:t>
      </w:r>
      <w:r>
        <w:rPr>
          <w:rFonts w:ascii="Times New Roman" w:hAnsi="Times New Roman" w:cs="Times New Roman"/>
          <w:sz w:val="24"/>
          <w:szCs w:val="24"/>
        </w:rPr>
        <w:t>26.315,57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Subvencije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prvom polugodištu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sz w:val="24"/>
          <w:szCs w:val="24"/>
        </w:rPr>
        <w:t>godine nema realiziranih subvencija.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 w:rsidRPr="00F8489C">
        <w:rPr>
          <w:rFonts w:ascii="Times New Roman" w:hAnsi="Times New Roman" w:cs="Times New Roman"/>
          <w:b/>
          <w:sz w:val="24"/>
          <w:szCs w:val="24"/>
        </w:rPr>
        <w:t>Pomoći dane u inozemstvo i unutar opće države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Odnose se na tekuće pomoći (sufinanciranje HMP IŽ, sufinanciranje JVP Umag, PVZ Umag i dječjih vrtića i produženog boravka učenika OŠ Buje i TOŠ Buje), a  ostvarene su u iznosu od </w:t>
      </w:r>
      <w:r>
        <w:rPr>
          <w:rFonts w:ascii="Times New Roman" w:hAnsi="Times New Roman" w:cs="Times New Roman"/>
          <w:sz w:val="24"/>
          <w:szCs w:val="24"/>
        </w:rPr>
        <w:t xml:space="preserve">360.437,51 </w:t>
      </w:r>
      <w:r w:rsidRPr="00F8489C">
        <w:rPr>
          <w:rFonts w:ascii="Times New Roman" w:hAnsi="Times New Roman" w:cs="Times New Roman"/>
          <w:sz w:val="24"/>
          <w:szCs w:val="24"/>
        </w:rPr>
        <w:t xml:space="preserve">kn ili </w:t>
      </w:r>
      <w:r>
        <w:rPr>
          <w:rFonts w:ascii="Times New Roman" w:hAnsi="Times New Roman" w:cs="Times New Roman"/>
          <w:sz w:val="24"/>
          <w:szCs w:val="24"/>
        </w:rPr>
        <w:t>51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razdoblje prošle godine ostvareno je za </w:t>
      </w:r>
      <w:r>
        <w:rPr>
          <w:rFonts w:ascii="Times New Roman" w:hAnsi="Times New Roman" w:cs="Times New Roman"/>
          <w:sz w:val="24"/>
          <w:szCs w:val="24"/>
        </w:rPr>
        <w:t>288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više. Razlog ostvarenja većeg iznosa je to što u istom razdoblju prošle godine zbog  loše financijske situacije, navedene tekuće pomoći isplaćivale su se u drugoj poloviti proračunske godine.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Naknade građanima i kućanstvima 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Naknade građanima i kućanstvima odnose se na davanja predviđena Odlukom o socijalnoj skrbi i Socijalnim programom za tekuću godinu, kao i jednokratne pomoći za školovanje. U izvještajnom razdoblju ostvarene su u iznosu od </w:t>
      </w:r>
      <w:r>
        <w:rPr>
          <w:rFonts w:ascii="Times New Roman" w:hAnsi="Times New Roman" w:cs="Times New Roman"/>
          <w:sz w:val="24"/>
          <w:szCs w:val="24"/>
        </w:rPr>
        <w:t>61.770,42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odnosno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 ili </w:t>
      </w:r>
      <w:r>
        <w:rPr>
          <w:rFonts w:ascii="Times New Roman" w:hAnsi="Times New Roman" w:cs="Times New Roman"/>
          <w:sz w:val="24"/>
          <w:szCs w:val="24"/>
        </w:rPr>
        <w:t>26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više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nego u</w:t>
      </w:r>
      <w:r w:rsidRPr="00F8489C">
        <w:rPr>
          <w:rFonts w:ascii="Times New Roman" w:hAnsi="Times New Roman" w:cs="Times New Roman"/>
          <w:sz w:val="24"/>
          <w:szCs w:val="24"/>
        </w:rPr>
        <w:t xml:space="preserve"> isto</w:t>
      </w:r>
      <w:r>
        <w:rPr>
          <w:rFonts w:ascii="Times New Roman" w:hAnsi="Times New Roman" w:cs="Times New Roman"/>
          <w:sz w:val="24"/>
          <w:szCs w:val="24"/>
        </w:rPr>
        <w:t xml:space="preserve">m razdoblju </w:t>
      </w:r>
      <w:r w:rsidRPr="00F8489C">
        <w:rPr>
          <w:rFonts w:ascii="Times New Roman" w:hAnsi="Times New Roman" w:cs="Times New Roman"/>
          <w:sz w:val="24"/>
          <w:szCs w:val="24"/>
        </w:rPr>
        <w:t>prošle godine. Jednokratne naknade za školovanje realiziraju se krajem proračunske godine.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F848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Ostali rashodi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>
        <w:rPr>
          <w:rFonts w:ascii="Times New Roman" w:hAnsi="Times New Roman" w:cs="Times New Roman"/>
          <w:sz w:val="24"/>
          <w:szCs w:val="24"/>
        </w:rPr>
        <w:t>88.857,69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 od plana. U odnosu na isto izvještajno razdoblje prošle godine ostvareni su za </w:t>
      </w:r>
      <w:r>
        <w:rPr>
          <w:rFonts w:ascii="Times New Roman" w:hAnsi="Times New Roman" w:cs="Times New Roman"/>
          <w:sz w:val="24"/>
          <w:szCs w:val="24"/>
        </w:rPr>
        <w:t>269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</w:t>
      </w:r>
      <w:r w:rsidRPr="00F8489C">
        <w:rPr>
          <w:rFonts w:ascii="Times New Roman" w:hAnsi="Times New Roman" w:cs="Times New Roman"/>
          <w:sz w:val="24"/>
          <w:szCs w:val="24"/>
        </w:rPr>
        <w:t xml:space="preserve">e. 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U ovu skupinu rashoda spadaju dotacije zdravstvenim organizacijama, nacionalnim manjinama, udrugama, političkim strankama i sportskim društvima.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NEFINANCIJSKE IMOVINE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Rashodi za nabavu nefinancijske imovine ostvareni su u iznosu od </w:t>
      </w:r>
      <w:r>
        <w:rPr>
          <w:rFonts w:ascii="Times New Roman" w:hAnsi="Times New Roman" w:cs="Times New Roman"/>
          <w:sz w:val="24"/>
          <w:szCs w:val="24"/>
        </w:rPr>
        <w:t>515.772,55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rashodi su </w:t>
      </w:r>
      <w:r>
        <w:rPr>
          <w:rFonts w:ascii="Times New Roman" w:hAnsi="Times New Roman" w:cs="Times New Roman"/>
          <w:sz w:val="24"/>
          <w:szCs w:val="24"/>
        </w:rPr>
        <w:t>već</w:t>
      </w:r>
      <w:r w:rsidRPr="00F8489C">
        <w:rPr>
          <w:rFonts w:ascii="Times New Roman" w:hAnsi="Times New Roman" w:cs="Times New Roman"/>
          <w:sz w:val="24"/>
          <w:szCs w:val="24"/>
        </w:rPr>
        <w:t xml:space="preserve">i za </w:t>
      </w:r>
      <w:r>
        <w:rPr>
          <w:rFonts w:ascii="Times New Roman" w:hAnsi="Times New Roman" w:cs="Times New Roman"/>
          <w:sz w:val="24"/>
          <w:szCs w:val="24"/>
        </w:rPr>
        <w:t>98</w:t>
      </w:r>
      <w:r w:rsidRPr="00F8489C">
        <w:rPr>
          <w:rFonts w:ascii="Times New Roman" w:hAnsi="Times New Roman" w:cs="Times New Roman"/>
          <w:sz w:val="24"/>
          <w:szCs w:val="24"/>
        </w:rPr>
        <w:t xml:space="preserve">%.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>Rashodi za nabavu proizvedene dugotrajne imovine</w:t>
      </w:r>
      <w:r w:rsidRPr="00F8489C">
        <w:rPr>
          <w:rFonts w:ascii="Times New Roman" w:hAnsi="Times New Roman" w:cs="Times New Roman"/>
          <w:sz w:val="24"/>
          <w:szCs w:val="24"/>
        </w:rPr>
        <w:t xml:space="preserve">  ostvareni su u iznosu od </w:t>
      </w:r>
      <w:r>
        <w:rPr>
          <w:rFonts w:ascii="Times New Roman" w:hAnsi="Times New Roman" w:cs="Times New Roman"/>
          <w:sz w:val="24"/>
          <w:szCs w:val="24"/>
        </w:rPr>
        <w:t>375.861,46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kuna ili </w:t>
      </w:r>
      <w:r>
        <w:rPr>
          <w:rFonts w:ascii="Times New Roman" w:hAnsi="Times New Roman" w:cs="Times New Roman"/>
          <w:sz w:val="24"/>
          <w:szCs w:val="24"/>
        </w:rPr>
        <w:t>14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U odnosu na isto izvještajno razdoblje prošle godine ostvareno je za </w:t>
      </w:r>
      <w:r>
        <w:rPr>
          <w:rFonts w:ascii="Times New Roman" w:hAnsi="Times New Roman" w:cs="Times New Roman"/>
          <w:sz w:val="24"/>
          <w:szCs w:val="24"/>
        </w:rPr>
        <w:t>59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</w:t>
      </w:r>
      <w:r w:rsidRPr="00F8489C">
        <w:rPr>
          <w:rFonts w:ascii="Times New Roman" w:hAnsi="Times New Roman" w:cs="Times New Roman"/>
          <w:sz w:val="24"/>
          <w:szCs w:val="24"/>
        </w:rPr>
        <w:t xml:space="preserve">e. 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t xml:space="preserve">Rashodi za nabavu plemenitih metala i ostalih pohranjenih vrijednosti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ostvareni su u iznosu od 1.225,00 kuna i odnose se na uslugu zbrinjavanja arhivske građe.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Rashodi za dodatna ulaganja na nefinancijskoj imovini 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>
        <w:rPr>
          <w:rFonts w:ascii="Times New Roman" w:hAnsi="Times New Roman" w:cs="Times New Roman"/>
          <w:sz w:val="24"/>
          <w:szCs w:val="24"/>
        </w:rPr>
        <w:t xml:space="preserve">138.686,09 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F8489C">
        <w:rPr>
          <w:rFonts w:ascii="Times New Roman" w:hAnsi="Times New Roman" w:cs="Times New Roman"/>
          <w:sz w:val="24"/>
          <w:szCs w:val="24"/>
        </w:rPr>
        <w:t xml:space="preserve"> ili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 xml:space="preserve">% od plana. </w:t>
      </w: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b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  </w:t>
      </w:r>
      <w:r w:rsidRPr="00F8489C">
        <w:rPr>
          <w:rFonts w:ascii="Times New Roman" w:hAnsi="Times New Roman" w:cs="Times New Roman"/>
          <w:b/>
          <w:sz w:val="24"/>
          <w:szCs w:val="24"/>
        </w:rPr>
        <w:t>IZDACI ZA FINANCIJSKU IMOVINU I OTPLATE ZAJMOVA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>
        <w:rPr>
          <w:rFonts w:ascii="Times New Roman" w:hAnsi="Times New Roman" w:cs="Times New Roman"/>
          <w:sz w:val="24"/>
          <w:szCs w:val="24"/>
        </w:rPr>
        <w:t>85.605,32</w:t>
      </w:r>
      <w:r w:rsidRPr="00F8489C">
        <w:rPr>
          <w:rFonts w:ascii="Times New Roman" w:hAnsi="Times New Roman" w:cs="Times New Roman"/>
          <w:sz w:val="24"/>
          <w:szCs w:val="24"/>
        </w:rPr>
        <w:t xml:space="preserve"> kune odnosno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F8489C">
        <w:rPr>
          <w:rFonts w:ascii="Times New Roman" w:hAnsi="Times New Roman" w:cs="Times New Roman"/>
          <w:sz w:val="24"/>
          <w:szCs w:val="24"/>
        </w:rPr>
        <w:t>% od planiranog.</w:t>
      </w:r>
    </w:p>
    <w:p w:rsidR="00DF3021" w:rsidRPr="00F8489C" w:rsidRDefault="00DF3021" w:rsidP="00DF3021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F8489C">
        <w:rPr>
          <w:rFonts w:ascii="Times New Roman" w:hAnsi="Times New Roman" w:cs="Times New Roman"/>
          <w:sz w:val="24"/>
          <w:szCs w:val="24"/>
        </w:rPr>
        <w:t>Izdaci se odnose na otplatu dugoročnog kredita za asfaltiranje nerazvrstan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8489C">
        <w:rPr>
          <w:rFonts w:ascii="Times New Roman" w:hAnsi="Times New Roman" w:cs="Times New Roman"/>
          <w:sz w:val="24"/>
          <w:szCs w:val="24"/>
        </w:rPr>
        <w:t xml:space="preserve"> cest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proofErr w:type="spellStart"/>
      <w:r>
        <w:rPr>
          <w:rFonts w:ascii="Times New Roman" w:hAnsi="Times New Roman" w:cs="Times New Roman"/>
          <w:sz w:val="24"/>
          <w:szCs w:val="24"/>
        </w:rPr>
        <w:t>Gržići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spellStart"/>
      <w:r>
        <w:rPr>
          <w:rFonts w:ascii="Times New Roman" w:hAnsi="Times New Roman" w:cs="Times New Roman"/>
          <w:sz w:val="24"/>
          <w:szCs w:val="24"/>
        </w:rPr>
        <w:t>Baštići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-Mlin i sufinanciranje izgradnje ŽCGO </w:t>
      </w:r>
      <w:proofErr w:type="spellStart"/>
      <w:r>
        <w:rPr>
          <w:rFonts w:ascii="Times New Roman" w:hAnsi="Times New Roman" w:cs="Times New Roman"/>
          <w:sz w:val="24"/>
          <w:szCs w:val="24"/>
        </w:rPr>
        <w:t>Kaštijun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A34638">
        <w:rPr>
          <w:rFonts w:ascii="Times New Roman" w:hAnsi="Times New Roman" w:cs="Times New Roman"/>
          <w:i/>
          <w:sz w:val="24"/>
          <w:szCs w:val="24"/>
        </w:rPr>
        <w:t>Grafikon 4.</w:t>
      </w:r>
      <w:r w:rsidRPr="00F8489C">
        <w:rPr>
          <w:rFonts w:ascii="Times New Roman" w:hAnsi="Times New Roman" w:cs="Times New Roman"/>
          <w:sz w:val="24"/>
          <w:szCs w:val="24"/>
        </w:rPr>
        <w:t xml:space="preserve"> Ostvarenje rashoda i izdataka u razdoblju od 1. siječnja do 30. lipnja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8489C">
        <w:rPr>
          <w:rFonts w:ascii="Times New Roman" w:hAnsi="Times New Roman" w:cs="Times New Roman"/>
          <w:sz w:val="24"/>
          <w:szCs w:val="24"/>
        </w:rPr>
        <w:t>. godine u odnosu na plan i isto izvještajno razdoblje prethodne godine</w:t>
      </w:r>
    </w:p>
    <w:p w:rsidR="00DF3021" w:rsidRPr="00F8489C" w:rsidRDefault="00DF3021" w:rsidP="00DF3021">
      <w:pPr>
        <w:rPr>
          <w:rFonts w:ascii="Times New Roman" w:eastAsia="Calibri" w:hAnsi="Times New Roman" w:cs="Times New Roman"/>
          <w:sz w:val="24"/>
          <w:szCs w:val="24"/>
        </w:rPr>
      </w:pPr>
    </w:p>
    <w:p w:rsidR="00DF3021" w:rsidRPr="00F8489C" w:rsidRDefault="00DF3021" w:rsidP="00DF3021">
      <w:pPr>
        <w:rPr>
          <w:rFonts w:ascii="Times New Roman" w:hAnsi="Times New Roman" w:cs="Times New Roman"/>
        </w:rPr>
      </w:pPr>
      <w:r w:rsidRPr="00F8489C">
        <w:rPr>
          <w:rFonts w:ascii="Times New Roman" w:hAnsi="Times New Roman" w:cs="Times New Roman"/>
          <w:noProof/>
        </w:rPr>
        <w:drawing>
          <wp:inline distT="0" distB="0" distL="0" distR="0">
            <wp:extent cx="5486400" cy="3200400"/>
            <wp:effectExtent l="19050" t="0" r="19050" b="0"/>
            <wp:docPr id="6" name="Grafikon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DF3021" w:rsidRPr="00F8489C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Pr="00F8489C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PREGLED OSTVARENJA RASHODA PO PROGRAMIMA</w:t>
      </w: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Reetkatablice"/>
        <w:tblW w:w="9543" w:type="dxa"/>
        <w:tblLook w:val="04A0"/>
      </w:tblPr>
      <w:tblGrid>
        <w:gridCol w:w="1167"/>
        <w:gridCol w:w="3313"/>
        <w:gridCol w:w="1894"/>
        <w:gridCol w:w="1602"/>
        <w:gridCol w:w="1567"/>
      </w:tblGrid>
      <w:tr w:rsidR="00DF3021" w:rsidTr="007D6E23">
        <w:trPr>
          <w:trHeight w:val="820"/>
        </w:trPr>
        <w:tc>
          <w:tcPr>
            <w:tcW w:w="11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Program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programa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Izvorni plan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2019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Ostvarenje</w:t>
            </w:r>
          </w:p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1-6/201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1567" w:type="dxa"/>
          </w:tcPr>
          <w:p w:rsidR="00DF3021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In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</w:t>
            </w: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eks</w:t>
            </w:r>
          </w:p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5/4</w:t>
            </w:r>
          </w:p>
        </w:tc>
      </w:tr>
      <w:tr w:rsidR="00DF3021" w:rsidTr="007D6E23">
        <w:trPr>
          <w:trHeight w:val="410"/>
        </w:trPr>
        <w:tc>
          <w:tcPr>
            <w:tcW w:w="11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159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DF3021" w:rsidTr="007D6E23">
        <w:trPr>
          <w:trHeight w:val="820"/>
        </w:trPr>
        <w:tc>
          <w:tcPr>
            <w:tcW w:w="1167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2003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Održavanja komunalne infrastrukture i opće usluge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1.044.199,00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381.797,44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36,56%</w:t>
            </w:r>
          </w:p>
        </w:tc>
      </w:tr>
      <w:tr w:rsidR="00DF3021" w:rsidTr="007D6E23">
        <w:trPr>
          <w:trHeight w:val="843"/>
        </w:trPr>
        <w:tc>
          <w:tcPr>
            <w:tcW w:w="1167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2004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Gradnja objekata i uređaja komunalne infrastrukture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2.294.002,00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303.983,27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13,25%</w:t>
            </w:r>
          </w:p>
        </w:tc>
      </w:tr>
      <w:tr w:rsidR="00DF3021" w:rsidTr="007D6E23">
        <w:trPr>
          <w:trHeight w:val="410"/>
        </w:trPr>
        <w:tc>
          <w:tcPr>
            <w:tcW w:w="1167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2005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Razvoj gospodarstva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355.385,00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107.416,26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30,23%</w:t>
            </w:r>
          </w:p>
        </w:tc>
      </w:tr>
      <w:tr w:rsidR="00DF3021" w:rsidTr="007D6E23">
        <w:trPr>
          <w:trHeight w:val="843"/>
        </w:trPr>
        <w:tc>
          <w:tcPr>
            <w:tcW w:w="1167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2006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Predškolski odgoj i školsko obrazovanje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578.100,00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219.199,29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37,92%</w:t>
            </w:r>
          </w:p>
        </w:tc>
      </w:tr>
      <w:tr w:rsidR="00DF3021" w:rsidTr="007D6E23">
        <w:trPr>
          <w:trHeight w:val="410"/>
        </w:trPr>
        <w:tc>
          <w:tcPr>
            <w:tcW w:w="1167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2007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Zdravstvo i socijalna skrb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178.262,00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78.996,42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44,31%</w:t>
            </w:r>
          </w:p>
        </w:tc>
      </w:tr>
      <w:tr w:rsidR="00DF3021" w:rsidTr="007D6E23">
        <w:trPr>
          <w:trHeight w:val="410"/>
        </w:trPr>
        <w:tc>
          <w:tcPr>
            <w:tcW w:w="1167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2008</w:t>
            </w:r>
          </w:p>
        </w:tc>
        <w:tc>
          <w:tcPr>
            <w:tcW w:w="3313" w:type="dxa"/>
          </w:tcPr>
          <w:p w:rsidR="00DF3021" w:rsidRPr="00C81592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Kultura, kulturna i sakralna baština</w:t>
            </w:r>
          </w:p>
        </w:tc>
        <w:tc>
          <w:tcPr>
            <w:tcW w:w="1894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1.744.950,00</w:t>
            </w:r>
          </w:p>
        </w:tc>
        <w:tc>
          <w:tcPr>
            <w:tcW w:w="1602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219.810,14</w:t>
            </w:r>
          </w:p>
        </w:tc>
        <w:tc>
          <w:tcPr>
            <w:tcW w:w="1567" w:type="dxa"/>
          </w:tcPr>
          <w:p w:rsidR="00DF3021" w:rsidRPr="00C81592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12,60%</w:t>
            </w:r>
          </w:p>
        </w:tc>
      </w:tr>
      <w:tr w:rsidR="00DF3021" w:rsidTr="007D6E23">
        <w:trPr>
          <w:trHeight w:val="433"/>
        </w:trPr>
        <w:tc>
          <w:tcPr>
            <w:tcW w:w="1167" w:type="dxa"/>
          </w:tcPr>
          <w:p w:rsidR="00DF302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2009</w:t>
            </w:r>
          </w:p>
        </w:tc>
        <w:tc>
          <w:tcPr>
            <w:tcW w:w="3313" w:type="dxa"/>
          </w:tcPr>
          <w:p w:rsidR="00DF302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Sport i rekreacija</w:t>
            </w:r>
          </w:p>
        </w:tc>
        <w:tc>
          <w:tcPr>
            <w:tcW w:w="1894" w:type="dxa"/>
          </w:tcPr>
          <w:p w:rsidR="00DF3021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602" w:type="dxa"/>
          </w:tcPr>
          <w:p w:rsidR="00DF3021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567" w:type="dxa"/>
          </w:tcPr>
          <w:p w:rsidR="00DF3021" w:rsidRDefault="00DF3021" w:rsidP="007D6E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17,50%</w:t>
            </w:r>
          </w:p>
        </w:tc>
      </w:tr>
    </w:tbl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Default="00DF3021" w:rsidP="00DF3021">
      <w:pPr>
        <w:rPr>
          <w:rFonts w:ascii="Times New Roman" w:hAnsi="Times New Roman" w:cs="Times New Roman"/>
          <w:sz w:val="28"/>
          <w:szCs w:val="28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 xml:space="preserve">2003 – PROGRAM: ODRŽAVANJE KOMUNALNE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</w:t>
      </w:r>
      <w:r w:rsidRPr="00B90916">
        <w:rPr>
          <w:rFonts w:ascii="Times New Roman" w:hAnsi="Times New Roman" w:cs="Times New Roman"/>
          <w:b/>
          <w:sz w:val="28"/>
          <w:szCs w:val="28"/>
        </w:rPr>
        <w:t>NFRASTRUKTURE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90916">
        <w:rPr>
          <w:rFonts w:ascii="Times New Roman" w:hAnsi="Times New Roman" w:cs="Times New Roman"/>
          <w:b/>
          <w:sz w:val="28"/>
          <w:szCs w:val="28"/>
        </w:rPr>
        <w:t>I  OPĆE USLUGE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381.797,44 kn, 36,56%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Opće javne usluge i potrošnja u komunalnoj djelatnosti         66.492,22 kn      24,23%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Javna rasvjeta – utrošak i održavanje                                    131.418,76 kn       54,31%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javnih površina                                                     41.731,03 kn       56,01%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Čistoća i gospodarenje otpadom                                              68.405,43 kn       36,15%</w:t>
      </w:r>
    </w:p>
    <w:p w:rsidR="00DF3021" w:rsidRDefault="00DF3021" w:rsidP="00DF3021">
      <w:pPr>
        <w:pStyle w:val="Odlomakpopisa"/>
        <w:numPr>
          <w:ilvl w:val="0"/>
          <w:numId w:val="2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nerazvrstanih cesta                                                73.750,00 kn       27,94%</w:t>
      </w:r>
    </w:p>
    <w:p w:rsidR="00DF3021" w:rsidRPr="00B90916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 xml:space="preserve">GRADNJA OBJEKATA I UREĐAJA 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KOMUNALNE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 I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NFRASTRUKTURE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303.983,27 kn, 13,25% od plana.</w:t>
      </w:r>
    </w:p>
    <w:p w:rsidR="00DF3021" w:rsidRPr="00933E9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933E94"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Asfaltiranje i sanacija lokalnih cesta                                    4.892,25 kn               1,75%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Oprema za komunalno opremanje                                        27.238,75 kn          22,70%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Komunalne akcije i dodatna ulaganja                                149.294,42 kn          13,15%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Vodoopskrba                                                                                 0,00 kn            0,00%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Rekonstrukcija nerazvrstane ceste </w:t>
      </w:r>
      <w:proofErr w:type="spellStart"/>
      <w:r>
        <w:rPr>
          <w:rFonts w:ascii="Times New Roman" w:hAnsi="Times New Roman" w:cs="Times New Roman"/>
          <w:sz w:val="24"/>
          <w:szCs w:val="24"/>
        </w:rPr>
        <w:t>Gržići</w:t>
      </w:r>
      <w:proofErr w:type="spellEnd"/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Baštići</w:t>
      </w:r>
      <w:proofErr w:type="spellEnd"/>
      <w:r>
        <w:rPr>
          <w:rFonts w:ascii="Times New Roman" w:hAnsi="Times New Roman" w:cs="Times New Roman"/>
          <w:sz w:val="24"/>
          <w:szCs w:val="24"/>
        </w:rPr>
        <w:t>-Mlin                0,00 kn            0,00%</w:t>
      </w:r>
    </w:p>
    <w:p w:rsidR="00DF3021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Parkiralište                                                                          116.614,30 kn           3,25%</w:t>
      </w:r>
    </w:p>
    <w:p w:rsidR="00DF3021" w:rsidRPr="00F97B67" w:rsidRDefault="00DF3021" w:rsidP="00DF3021">
      <w:pPr>
        <w:pStyle w:val="Odlomakpopisa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ŽCGO „KAŠTIJUN“                                                              5.943,56 kn         49,95%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RAZVOJ GOSPODARSTVA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107.416,26 kn, 30,23%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Poticanje poljoprivrede                                                         34.345,10 kn           33,38%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Poticanje udruga za razvoj gospodarstva i poljoprivrede      1.500,00 kn            11,54%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Razvoj turizma                                                                     71.571,16 kn            33,68%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Ulaganja u svrhu poduzetništva                                                    0,00 kn              0,00%</w:t>
      </w:r>
    </w:p>
    <w:p w:rsidR="00DF3021" w:rsidRPr="009C57CF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Poljoprivredno zemljište                                                               0,00 kn              0,00%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 xml:space="preserve">PREDŠKOLSKI ODGOJ I ŠKOLSKO </w:t>
      </w:r>
      <w:r>
        <w:rPr>
          <w:rFonts w:ascii="Times New Roman" w:hAnsi="Times New Roman" w:cs="Times New Roman"/>
          <w:b/>
          <w:sz w:val="28"/>
          <w:szCs w:val="28"/>
        </w:rPr>
        <w:br/>
        <w:t xml:space="preserve">                                   OBRAZOVANJE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219.199,29 kn, 37,92%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Predškolski odgoj                                                               192.390,00 kn          45,31%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Osnovnoškolsko obrazovanje                                              22.809,29 kn           31,25%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Srednjoškolsko i visoko obrazovanje                                    4.000,00 kn             4,97%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ZDRAVSTVO I SOCIJALNA SKRB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78.996,42 kn, 44,31%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Socijalna zaštita                                                                  58.679,42 kn        52,71%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Pomoć zdravstvenim ustanovama i udrugama                   20.317,00 kn        30,35%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8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KULTURA, KULTURNA I SAKRALNA BAŠTINA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219.810,14 kn, 12,60%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Potrebe u kulturi                                                                 22.133,64 kn       13,62%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Održavanje kulturnih objekata                                             1.000,00 kn       10,00%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Pučke fešte i kulturne manifestacije                                102.998,94 kn        48,47%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Jazz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</w:t>
      </w:r>
      <w:proofErr w:type="spellStart"/>
      <w:r>
        <w:rPr>
          <w:rFonts w:ascii="Times New Roman" w:hAnsi="Times New Roman" w:cs="Times New Roman"/>
          <w:sz w:val="24"/>
          <w:szCs w:val="24"/>
        </w:rPr>
        <w:t>back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29.000,00 kn          9,93%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Povijesna baština                                                                 7.756,95 kn         43,70%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PKC </w:t>
      </w:r>
      <w:proofErr w:type="spellStart"/>
      <w:r>
        <w:rPr>
          <w:rFonts w:ascii="Times New Roman" w:hAnsi="Times New Roman" w:cs="Times New Roman"/>
          <w:sz w:val="24"/>
          <w:szCs w:val="24"/>
        </w:rPr>
        <w:t>Završje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(zgrada Škole)                                                 1.185,79 kn        12,48%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Ulaganja na građevinskim objektima kulturne 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sakralne baštine                                                                 55.734,82 kn         5,36%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Pr="00B90916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B90916">
        <w:rPr>
          <w:rFonts w:ascii="Times New Roman" w:hAnsi="Times New Roman" w:cs="Times New Roman"/>
          <w:b/>
          <w:sz w:val="28"/>
          <w:szCs w:val="28"/>
        </w:rPr>
        <w:t>200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– PROGRAM: </w:t>
      </w:r>
      <w:r>
        <w:rPr>
          <w:rFonts w:ascii="Times New Roman" w:hAnsi="Times New Roman" w:cs="Times New Roman"/>
          <w:b/>
          <w:sz w:val="28"/>
          <w:szCs w:val="28"/>
        </w:rPr>
        <w:t>SPORT I REKREACIJA</w:t>
      </w:r>
      <w:r w:rsidRPr="00B9091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DF3021" w:rsidRPr="00387FC4" w:rsidRDefault="00DF3021" w:rsidP="00DF3021">
      <w:pPr>
        <w:rPr>
          <w:rFonts w:ascii="Times New Roman" w:hAnsi="Times New Roman" w:cs="Times New Roman"/>
          <w:sz w:val="24"/>
          <w:szCs w:val="24"/>
        </w:rPr>
      </w:pPr>
      <w:r w:rsidRPr="00387FC4">
        <w:rPr>
          <w:rFonts w:ascii="Times New Roman" w:hAnsi="Times New Roman" w:cs="Times New Roman"/>
          <w:sz w:val="24"/>
          <w:szCs w:val="24"/>
        </w:rPr>
        <w:t xml:space="preserve">Rashodi ovog programa </w:t>
      </w:r>
      <w:r>
        <w:rPr>
          <w:rFonts w:ascii="Times New Roman" w:hAnsi="Times New Roman" w:cs="Times New Roman"/>
          <w:sz w:val="24"/>
          <w:szCs w:val="24"/>
        </w:rPr>
        <w:t>ostvareni su u iznosu od 7.000,00 kn, 17,50% od plana.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čine aktivnosti:</w:t>
      </w:r>
    </w:p>
    <w:p w:rsidR="00DF3021" w:rsidRDefault="00DF3021" w:rsidP="00DF3021">
      <w:pPr>
        <w:pStyle w:val="Odlomakpopisa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Javne potrebe u sportu                                                           7.000,00 kn      17,50%</w:t>
      </w: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:rsidR="00DF3021" w:rsidRPr="0073712E" w:rsidRDefault="00DF3021" w:rsidP="00DF3021">
      <w:pPr>
        <w:rPr>
          <w:rFonts w:ascii="Times New Roman" w:hAnsi="Times New Roman" w:cs="Times New Roman"/>
          <w:b/>
          <w:sz w:val="28"/>
          <w:szCs w:val="28"/>
        </w:rPr>
      </w:pPr>
      <w:r w:rsidRPr="0073712E">
        <w:rPr>
          <w:rFonts w:ascii="Times New Roman" w:hAnsi="Times New Roman" w:cs="Times New Roman"/>
          <w:b/>
          <w:sz w:val="28"/>
          <w:szCs w:val="28"/>
        </w:rPr>
        <w:t>POTRAŽIVANJA I OBVEZE: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30.6.2019. Općina je imala potraživanja u iznosu od 2.945.112,97 kuna.</w:t>
      </w:r>
    </w:p>
    <w:tbl>
      <w:tblPr>
        <w:tblStyle w:val="Reetkatablice"/>
        <w:tblW w:w="0" w:type="auto"/>
        <w:tblLook w:val="04A0"/>
      </w:tblPr>
      <w:tblGrid>
        <w:gridCol w:w="1242"/>
        <w:gridCol w:w="6096"/>
        <w:gridCol w:w="1701"/>
      </w:tblGrid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Osnovni račun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sz w:val="24"/>
                <w:szCs w:val="24"/>
              </w:rPr>
              <w:t>161350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tvrtku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161351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Porez kuće za odmor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4.339,20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164210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naknada za koncesiju za dimnjačarske usluge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6.422,56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164220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poslovnih prostora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188.598,82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164221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najam stanova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189,65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164222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zakupa poljoprivrednog zemljišta u vlasništvu RH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30.282,99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164224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Potraživanje – zakup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građev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za iskorištavanje  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poljop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svrhe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16429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Potraživanja za ostale prihode od nefinancijske imovine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27.683,00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Županijske, gradske i općinske pristojbe i naknade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200,00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165120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zakup javnih površina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69.448,80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165260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– porez na potrošnju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1.541,68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16531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Komunalni doprinosi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19.608,00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16532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Komunalne naknade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174.231,23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171111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Potraživanje od prodaje poljoprivrednog zemljišta u vlasništvu RH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12.035,04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17211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Stambeni objekti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-302,97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17214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Ostali građevinski objekti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2.407.584,97</w:t>
            </w:r>
          </w:p>
        </w:tc>
      </w:tr>
      <w:tr w:rsidR="00DF3021" w:rsidTr="007D6E23">
        <w:tc>
          <w:tcPr>
            <w:tcW w:w="1242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F3021" w:rsidRPr="000E1094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:rsidR="00DF3021" w:rsidRPr="000E1094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2.945.112,97</w:t>
            </w:r>
          </w:p>
        </w:tc>
      </w:tr>
    </w:tbl>
    <w:p w:rsidR="00DF3021" w:rsidRDefault="00DF3021" w:rsidP="00DF3021">
      <w:pPr>
        <w:rPr>
          <w:rFonts w:ascii="Calibri" w:hAnsi="Calibri" w:cs="Tahoma"/>
          <w:b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dan 30.6.2019. Općina je imala nepodmirenih obveza u iznosu od 1.813.013,84  kuna.</w:t>
      </w:r>
    </w:p>
    <w:tbl>
      <w:tblPr>
        <w:tblStyle w:val="Reetkatablice"/>
        <w:tblW w:w="0" w:type="auto"/>
        <w:tblLook w:val="04A0"/>
      </w:tblPr>
      <w:tblGrid>
        <w:gridCol w:w="1431"/>
        <w:gridCol w:w="6096"/>
        <w:gridCol w:w="1701"/>
      </w:tblGrid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Podskupina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Naziv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01B1">
              <w:rPr>
                <w:rFonts w:ascii="Times New Roman" w:hAnsi="Times New Roman" w:cs="Times New Roman"/>
                <w:b/>
                <w:sz w:val="24"/>
                <w:szCs w:val="24"/>
              </w:rPr>
              <w:t>Iznos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546086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6096" w:type="dxa"/>
          </w:tcPr>
          <w:p w:rsidR="00DF3021" w:rsidRPr="00546086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rashode poslovanja</w:t>
            </w:r>
          </w:p>
        </w:tc>
        <w:tc>
          <w:tcPr>
            <w:tcW w:w="1701" w:type="dxa"/>
          </w:tcPr>
          <w:p w:rsidR="00DF3021" w:rsidRPr="00546086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239.226,32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231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zaposlene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232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materijalne rashode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88.300,83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financijske rashode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153,00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235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subvencije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236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temeljem sredstava pomoći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naknade građanima i kućanstvima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239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tekuće obveze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150.772,49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391715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6096" w:type="dxa"/>
          </w:tcPr>
          <w:p w:rsidR="00DF3021" w:rsidRPr="00391715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nabavu nefinancijske imovine</w:t>
            </w:r>
          </w:p>
        </w:tc>
        <w:tc>
          <w:tcPr>
            <w:tcW w:w="1701" w:type="dxa"/>
          </w:tcPr>
          <w:p w:rsidR="00DF3021" w:rsidRPr="00391715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60.214,02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nabavu proizvedene dugotrajne imovine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50.273,04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plemenite metale i ostale pohranjene vrijednosti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6096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Obveze za dodatna ulaganja na nefinancijskoj imovini</w:t>
            </w:r>
          </w:p>
        </w:tc>
        <w:tc>
          <w:tcPr>
            <w:tcW w:w="1701" w:type="dxa"/>
          </w:tcPr>
          <w:p w:rsidR="00DF3021" w:rsidRPr="00D901B1" w:rsidRDefault="00DF3021" w:rsidP="007D6E23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9.940,98</w:t>
            </w:r>
          </w:p>
        </w:tc>
      </w:tr>
      <w:tr w:rsidR="00DF3021" w:rsidRPr="00D901B1" w:rsidTr="007D6E23">
        <w:tc>
          <w:tcPr>
            <w:tcW w:w="1431" w:type="dxa"/>
          </w:tcPr>
          <w:p w:rsidR="00DF3021" w:rsidRPr="00D55DD0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6096" w:type="dxa"/>
          </w:tcPr>
          <w:p w:rsidR="00DF3021" w:rsidRPr="00D55DD0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Obveze za kredite i zajmove</w:t>
            </w:r>
          </w:p>
        </w:tc>
        <w:tc>
          <w:tcPr>
            <w:tcW w:w="1701" w:type="dxa"/>
          </w:tcPr>
          <w:p w:rsidR="00DF3021" w:rsidRPr="00D55DD0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1.513.573,50</w:t>
            </w:r>
          </w:p>
        </w:tc>
      </w:tr>
      <w:tr w:rsidR="00DF3021" w:rsidRPr="000E1094" w:rsidTr="007D6E23">
        <w:tc>
          <w:tcPr>
            <w:tcW w:w="1431" w:type="dxa"/>
          </w:tcPr>
          <w:p w:rsidR="00DF3021" w:rsidRPr="00D901B1" w:rsidRDefault="00DF3021" w:rsidP="007D6E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</w:tcPr>
          <w:p w:rsidR="00DF3021" w:rsidRPr="000E1094" w:rsidRDefault="00DF3021" w:rsidP="007D6E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1094">
              <w:rPr>
                <w:rFonts w:ascii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701" w:type="dxa"/>
          </w:tcPr>
          <w:p w:rsidR="00DF3021" w:rsidRPr="000E1094" w:rsidRDefault="00DF3021" w:rsidP="007D6E23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1.813.013,84</w:t>
            </w:r>
          </w:p>
        </w:tc>
      </w:tr>
    </w:tbl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8551C8" w:rsidRDefault="008551C8" w:rsidP="00DF3021">
      <w:pPr>
        <w:rPr>
          <w:rFonts w:ascii="Times New Roman" w:hAnsi="Times New Roman" w:cs="Times New Roman"/>
          <w:sz w:val="24"/>
          <w:szCs w:val="24"/>
        </w:rPr>
      </w:pPr>
    </w:p>
    <w:p w:rsidR="008551C8" w:rsidRDefault="008551C8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>
      <w:pPr>
        <w:jc w:val="center"/>
        <w:rPr>
          <w:rFonts w:ascii="Times New Roman" w:hAnsi="Times New Roman" w:cs="Times New Roman"/>
          <w:sz w:val="24"/>
          <w:szCs w:val="24"/>
        </w:rPr>
      </w:pPr>
      <w:r w:rsidRPr="003E6AA2">
        <w:rPr>
          <w:rFonts w:ascii="Times New Roman" w:hAnsi="Times New Roman" w:cs="Times New Roman"/>
          <w:b/>
          <w:sz w:val="28"/>
          <w:szCs w:val="24"/>
        </w:rPr>
        <w:t>V</w:t>
      </w:r>
      <w:r>
        <w:rPr>
          <w:rFonts w:ascii="Times New Roman" w:hAnsi="Times New Roman" w:cs="Times New Roman"/>
          <w:b/>
          <w:sz w:val="28"/>
          <w:szCs w:val="24"/>
        </w:rPr>
        <w:t>II</w:t>
      </w:r>
      <w:r w:rsidRPr="003E6AA2">
        <w:rPr>
          <w:rFonts w:ascii="Times New Roman" w:hAnsi="Times New Roman" w:cs="Times New Roman"/>
          <w:b/>
          <w:sz w:val="28"/>
          <w:szCs w:val="24"/>
        </w:rPr>
        <w:t xml:space="preserve">. </w:t>
      </w:r>
      <w:r>
        <w:rPr>
          <w:rFonts w:ascii="Times New Roman" w:hAnsi="Times New Roman" w:cs="Times New Roman"/>
          <w:b/>
          <w:sz w:val="28"/>
          <w:szCs w:val="24"/>
        </w:rPr>
        <w:t>IZVJEŠTAJ O PROVEDBI RAZVOJNIH PROGRAMA</w:t>
      </w:r>
    </w:p>
    <w:p w:rsidR="00DF3021" w:rsidRDefault="00DF3021" w:rsidP="00DF302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F3021" w:rsidRPr="00D15CC1" w:rsidRDefault="00DF3021" w:rsidP="00DF302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:rsidR="00DF3021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 xml:space="preserve">Plan razvojnih programa je dokument jedinice lokalne samouprave sastavljen za trogodišnje razdoblje, koji sadrži ciljeve i prioritete razvoja jedinice lokalne samouprave povezane sa programskom i organizacijskom klasifikacijom proračuna. </w:t>
      </w:r>
    </w:p>
    <w:p w:rsidR="00DF3021" w:rsidRPr="004F6F7C" w:rsidRDefault="00DF3021" w:rsidP="00DF3021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>Plan razvojnih programa iskazuje realizaciju rashoda po pojedinim kapitalnim projektima za Proračun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F6F7C">
        <w:rPr>
          <w:rFonts w:ascii="Times New Roman" w:hAnsi="Times New Roman" w:cs="Times New Roman"/>
          <w:sz w:val="24"/>
          <w:szCs w:val="24"/>
        </w:rPr>
        <w:t>. godine sa pokazateljima rezultata.</w:t>
      </w:r>
    </w:p>
    <w:p w:rsidR="00DF3021" w:rsidRDefault="00DF3021" w:rsidP="00DF3021">
      <w:pPr>
        <w:rPr>
          <w:rFonts w:ascii="Times New Roman" w:hAnsi="Times New Roman" w:cs="Times New Roman"/>
          <w:sz w:val="24"/>
          <w:szCs w:val="24"/>
        </w:rPr>
      </w:pPr>
    </w:p>
    <w:p w:rsidR="00DF3021" w:rsidRDefault="00DF3021" w:rsidP="00DF3021"/>
    <w:p w:rsidR="008551C8" w:rsidRDefault="008551C8" w:rsidP="00DF3021"/>
    <w:p w:rsidR="008551C8" w:rsidRDefault="008551C8" w:rsidP="00DF3021">
      <w:pPr>
        <w:sectPr w:rsidR="008551C8" w:rsidSect="00DF3021">
          <w:pgSz w:w="11906" w:h="16838" w:code="9"/>
          <w:pgMar w:top="284" w:right="454" w:bottom="567" w:left="851" w:header="720" w:footer="720" w:gutter="0"/>
          <w:cols w:space="720"/>
          <w:noEndnote/>
        </w:sectPr>
      </w:pPr>
    </w:p>
    <w:p w:rsidR="008551C8" w:rsidRDefault="008551C8" w:rsidP="00DF3021"/>
    <w:p w:rsidR="008551C8" w:rsidRDefault="008551C8" w:rsidP="008551C8">
      <w:pPr>
        <w:widowControl w:val="0"/>
        <w:tabs>
          <w:tab w:val="center" w:pos="7543"/>
        </w:tabs>
        <w:autoSpaceDE w:val="0"/>
        <w:autoSpaceDN w:val="0"/>
        <w:adjustRightInd w:val="0"/>
        <w:spacing w:before="486" w:after="0" w:line="240" w:lineRule="auto"/>
        <w:jc w:val="center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Segoe UI" w:hAnsi="Segoe UI" w:cs="Segoe UI"/>
          <w:b/>
          <w:bCs/>
          <w:color w:val="404040"/>
          <w:sz w:val="24"/>
          <w:szCs w:val="24"/>
        </w:rPr>
        <w:t>OSTVARENJE PLANA RAZVOJNIH PROGRAMA ZA PERIOD 2019. - 2021.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1. GOSPODARSTVO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367.285,00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113.359,82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30,86%</w:t>
      </w:r>
    </w:p>
    <w:p w:rsidR="008551C8" w:rsidRDefault="008551C8" w:rsidP="008551C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MJERA1.1. Održivi rast konkurentnosti glavnih gospodarskih sektora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367.285,00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113.359,82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30,86%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49,95%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ŽUPANIJSKI CENTAR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kvaliteta sakupljanja otpada i čist okoliš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11.900,00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5.943,56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49,95%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GOSPODARENJE OTPADOM 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"KAŠTIJUN"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RAZVOJ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355.385,00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107.416,26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30,23%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POTICANJE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povećanje količine poljoprivrednih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102.885,00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34.345,10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33,38%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proizvoda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POTICANJE UDRUGA ZA RAZVOJ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podrška razvoju ruralnih područja koja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11,54%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GOSPODARSTVA I POLJOPRIVREDE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okuplja predstavnike javnog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gospodarskog i civilnog sektora koji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zajedno doprinose cilju razvoja područja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A200503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RAZVOJ TURIZMA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razvijenost, opremljenost i organiziranost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71.571,16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33,68%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turističke informativne,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putokazne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i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medijske infrastrukture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U SVRHU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funkcionalnost zgrade u odnosu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PODUZETNIŠTVA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njenu uređenost</w:t>
      </w:r>
    </w:p>
    <w:p w:rsidR="008551C8" w:rsidRDefault="008551C8" w:rsidP="008551C8">
      <w:pPr>
        <w:widowControl w:val="0"/>
        <w:tabs>
          <w:tab w:val="right" w:pos="14962"/>
        </w:tabs>
        <w:autoSpaceDE w:val="0"/>
        <w:autoSpaceDN w:val="0"/>
        <w:adjustRightInd w:val="0"/>
        <w:spacing w:before="785" w:after="0" w:line="240" w:lineRule="auto"/>
        <w:rPr>
          <w:rFonts w:ascii="Segoe UI" w:hAnsi="Segoe UI" w:cs="Segoe UI"/>
          <w:color w:val="40404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6"/>
          <w:szCs w:val="16"/>
        </w:rPr>
        <w:t>Stranica 1 od 7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br w:type="page"/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K200502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- POLJOPRIVREDNO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računalne opreme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ZEMLJIŠTE</w:t>
      </w:r>
    </w:p>
    <w:p w:rsidR="008551C8" w:rsidRDefault="008551C8" w:rsidP="008551C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2. LJUDI, ZNANJA, SURADNJA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3.719.403,00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1.749.449,27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47,04%</w:t>
      </w:r>
    </w:p>
    <w:p w:rsidR="008551C8" w:rsidRDefault="008551C8" w:rsidP="008551C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MJERA2.1. Razvoj ljudskih resursa i institucijskog okruženja, umrežavanja i suradnje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3.719.403,00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1.749.449,27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47,04%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MJERE I AKTIVNOSTI ZA OSIGURANJE RADA IZ DJELOKRUGA PREDSTAVNIČKIH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243.760,00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124.880,15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51,23%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donesenih akata 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dokumanta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77,5%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159.560,00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80.471,31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50,43%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razvoj gospodarstva i zadovoljstvo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građana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POLITIČKE STRANKE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 rada 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uspješnost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19,01%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općinskog vijeća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IZBORI I POPIS STANOVNIŠTVA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održani izbori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39.808,84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66,35%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 xml:space="preserve">MJERE I AKTIVNOSTI ZA OSIGURANJE RADA IZ DJELOKRUGA PREDSTAVNIČKIH (VIJEĆA, MJESNA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8551C8" w:rsidRDefault="008551C8" w:rsidP="008551C8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SAMOUPRAVA) TIJELA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A100106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NACIONALNE MANJINE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organiziranih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praćenje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sufinanciranje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programa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MJERE I AKTIVNOSTI ZA OSIGURANJE RADA IZ DJELOKRUGA IZVRŠNIH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380.950,00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182.104,06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47,80%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POSLOVANJE UREDA NAČELNIKA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donošenje prijedloga odluka, zaključaka,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72,5%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380.950,00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182.104,06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47,80%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akata  i zadovoljstvo građana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MJERE I AKTIVNOSTI ZA OSIGURANJE RADA IZ DJELOKRUGA JEDINSTVENOG UPRAVNOG ODJELA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1.649.821,00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792.100,49</w:t>
      </w: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8"/>
          <w:szCs w:val="18"/>
        </w:rPr>
        <w:t>48,01%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JAVNA UPRAVA I ADMINISTRACIJA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riješeni predmet i realizirani programi,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1.460.951,00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755.450,71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51,71%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zadovoljstvo građana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EU PROJEKTI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prijavljeni projekti na nacionalnim i EU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173.870,00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32.524,78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18,71%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natječajima, implementacija, ostvareni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projekti, praćenje i izvještavanje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NABAVA OPREME ZA JAVNU UPRAVU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nabavljena oprema za potrebna za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27,50%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I DODATNA ULAGANJA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PREDŠKOLSKI ODGOJ I 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578.100,00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219.199,29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37,92%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PREDŠKOLSKI ODGOJ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djece obuhvaćene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424.600,00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192.390,00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45,31%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predškolskog odgoja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OSNOVNOŠKOLSKO 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polaznika, uspjeh u školovanju 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22.809,29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31,25%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osigurani materijalni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staus</w:t>
      </w:r>
      <w:proofErr w:type="spellEnd"/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A200603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SREDNJEŠKOLSKO I VISOKO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i osigurani materijalni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80.500,00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4,97%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OBRAZOVANJE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status sa strane Općine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66.942,00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20.317,00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30,35%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POMOĆ ZDRAVSTVENIM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korisnika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 udruga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66.942,00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20.317,00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30,35%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USTANOVAMA I UDRUGAMA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Arial" w:hAnsi="Arial" w:cs="Arial"/>
          <w:sz w:val="24"/>
          <w:szCs w:val="24"/>
        </w:rPr>
      </w:pP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Segoe UI" w:hAnsi="Segoe UI" w:cs="Segoe UI"/>
          <w:color w:val="404040"/>
        </w:rPr>
        <w:lastRenderedPageBreak/>
        <w:t xml:space="preserve">2009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ŠPORT I REKREACIJA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17,50%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A200901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JAVNE POTREBE U ŠPORTU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financiranih sportskih udruga,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17,50%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uključenih učesnika u aktivnosti sportskih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klubova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SUSTAV ZAŠTITE I SPAŠAVANJA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289.290,00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177.262,63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61,28%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VATROGASNA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268.850,00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174.322,86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64,84%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A201002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CIVILNA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sigurnost građana i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20.440,00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2.939,77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14,38%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PRORAČUNSKI KORISNIK RKP 41177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460.540,00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226.585,65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49,20%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POSLOVANJE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aktivnostima vezanih za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sudjelovanje u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335.340,00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158.681,55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47,32%</w:t>
      </w:r>
    </w:p>
    <w:p w:rsidR="008551C8" w:rsidRDefault="008551C8" w:rsidP="008551C8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očuvanje kulturne 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aktivnostima vezanih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 očuvanje kulturne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POSLOVANJE GRADSKE GALERIJE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2.1.15.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organiziranih izložbi i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125.200,00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67.904,10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54,24%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FONTICUS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poticaj prema mladim umjetnicima</w:t>
      </w:r>
    </w:p>
    <w:p w:rsidR="008551C8" w:rsidRDefault="008551C8" w:rsidP="008551C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3. PRIRODA I EKOLOGIJA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501.150,00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0,00%</w:t>
      </w:r>
    </w:p>
    <w:p w:rsidR="008551C8" w:rsidRDefault="008551C8" w:rsidP="008551C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MJERA3.1. Zaštita prirodnih resursa i ekosustava, održivo upravljanje prostorom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501.150,00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VODOOPRSKRBA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prema potrebi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IZRADA PLANSKE DOKUMENTACIJE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498.750,00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0,00%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PROSTORNO UREĐENJE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usvojenih planova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00101,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498.750,00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8551C8" w:rsidRDefault="008551C8" w:rsidP="008551C8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PLANIRANJE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4. KVALITETA I STANDARD ŽIVOTA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5.176.712,00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832.626,49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16,08%</w:t>
      </w:r>
    </w:p>
    <w:p w:rsidR="008551C8" w:rsidRDefault="008551C8" w:rsidP="008551C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 xml:space="preserve">MJERA4.1. Stvaranje dobrih životnih uvjeta poboljšanjem komunalne i društvene infrastrukture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5.176.712,00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832.626,49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16,08%</w:t>
      </w:r>
    </w:p>
    <w:p w:rsidR="008551C8" w:rsidRDefault="008551C8" w:rsidP="008551C8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31"/>
          <w:szCs w:val="31"/>
        </w:rPr>
      </w:pPr>
      <w:r>
        <w:rPr>
          <w:rFonts w:ascii="Segoe UI" w:hAnsi="Segoe UI" w:cs="Segoe UI"/>
          <w:color w:val="404040"/>
          <w:sz w:val="24"/>
          <w:szCs w:val="24"/>
        </w:rPr>
        <w:t>aktivnosti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KOMUNALNA DJELATNOST - ODRŽAVANJE KOMUNALNE INFRASTRUKTURE I OPĆE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1.044.199,00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381.797,44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36,56%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OPĆE JAVNE USLUGE I POTROŠNJA 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kvaliteta  održavanja javnih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274.454,00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66.492,22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24,23%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KOMUNALNOJ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(svakodnevno metenje) i košnja groblja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(8)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JAVNA RASVJETA - UTROŠAK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zaprimljene prijave (oštećenja) / broj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319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333 rasvjetna tijela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242.000,00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131.418,76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54,31%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intervencija,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kvadratura uređene javne površine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održavanje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 iste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74.500,00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41.731,03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56,01%</w:t>
      </w:r>
    </w:p>
    <w:p w:rsidR="008551C8" w:rsidRDefault="008551C8" w:rsidP="008551C8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iste kvadrature javnih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kvadrature javnih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površina i 8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površina i 8 groblja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ČISTOĆA I GOSPODARENJE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javnih površina i groblja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daljnje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redovito održavano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189.245,00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68.405,43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36,15%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OTPADOM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A200305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NERAZVRSTANIH 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4.1.5.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interventnih radova, tekuće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91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264.000,00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73.750,00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27,94%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KOMUNALNA DJELATNOST - GRADNJA OBJEKATA I UREĐAJA KOMUNALNE INFRASTRUKTURE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2.279.702,00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298.039,71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13,07%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ASFALTIRANJE I SANACIJA LOKALNIH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4.1.6.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površina saniranih dijelova nerazvrstanih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2,7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 km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4.892,25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1,75%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cesta i novoasfaltiranih nerazvrstanih cesta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  <w:sz w:val="14"/>
          <w:szCs w:val="14"/>
        </w:rPr>
        <w:t>K200402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OPREMA ZA KOMUNALNO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informativnih i turističkih ploča, 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pokrivenost 50%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dodatnih 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27.238,75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22,70%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OPREMANJE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opremljenost javnih površina sa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potrebnim kantama za smeće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KOMUNALNE AKCIJE I DODATNA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intervencija na općinskoj zgradi i 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održavanje zgrada,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1.135.000,00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149.294,41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13,15%</w:t>
      </w:r>
    </w:p>
    <w:p w:rsidR="008551C8" w:rsidRDefault="008551C8" w:rsidP="008551C8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ULAGANJA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drugim objektima u vlasništvu općine,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postavljanje novih </w:t>
      </w:r>
    </w:p>
    <w:p w:rsidR="008551C8" w:rsidRDefault="008551C8" w:rsidP="008551C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novih rasvjetnih tijela, površina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rasvjetnih tijela, </w:t>
      </w:r>
    </w:p>
    <w:p w:rsidR="008551C8" w:rsidRDefault="008551C8" w:rsidP="008551C8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potpornih zidova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sanacija potpornih 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zidova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K200408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REKONSTRUKCIJA NERAZVRSTANE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4.1.15.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rekosntrukcija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nerazvrstane ceste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119.702,00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0,00%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CESTE GRŽIĆI/BAŠTIĆI-MLIN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Gržići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/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Bađtići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>-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Mlinceste</w:t>
      </w:r>
      <w:proofErr w:type="spellEnd"/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K201004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PARKIRALIŠTE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broj parkirnih mjesta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625.000,00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116.614,30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18,66%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ZDRAVSTVO I SOCIJALNA SKRB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111.320,00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58.679,42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52,71%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A200701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SOCIJALNA ZAŠTITA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obuhvaćen programom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korisnika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111.320,00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58.679,42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52,71%</w:t>
      </w:r>
    </w:p>
    <w:p w:rsidR="008551C8" w:rsidRDefault="008551C8" w:rsidP="008551C8">
      <w:pPr>
        <w:widowControl w:val="0"/>
        <w:tabs>
          <w:tab w:val="left" w:pos="3894"/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socijalne zaštite, postignuti 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obuhvaćen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programom socijalne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programom socijalne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 zaštite, postignuti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zaštite, postignuti </w:t>
      </w:r>
    </w:p>
    <w:p w:rsidR="008551C8" w:rsidRDefault="008551C8" w:rsidP="008551C8">
      <w:pPr>
        <w:widowControl w:val="0"/>
        <w:tabs>
          <w:tab w:val="center" w:pos="9081"/>
          <w:tab w:val="center" w:pos="1046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socijalni status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1.185,79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12,48%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PKC ZAVRŠJE (ZGRADA ŠKOLE)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funkcionalna uspješnost zgrade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pokrivanje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troškola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1.185,79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12,48%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radi osiguranja 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funkcionalne 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uspješnosti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2012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PROGRAM KREDITNOG ZADUŽENJA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92.924,13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5,37%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A200203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OTPLATA KREDITA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4.1.12.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redovita otplata glavnice i kamata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1.731.991,00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92.924,13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5,37%</w:t>
      </w:r>
    </w:p>
    <w:p w:rsidR="008551C8" w:rsidRDefault="008551C8" w:rsidP="008551C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CILJ 5. IDENTITET I KULTURA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1.735.450,00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218.624,35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12,60%</w:t>
      </w:r>
    </w:p>
    <w:p w:rsidR="008551C8" w:rsidRDefault="008551C8" w:rsidP="008551C8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4"/>
          <w:szCs w:val="34"/>
        </w:rPr>
      </w:pPr>
      <w:r>
        <w:rPr>
          <w:rFonts w:ascii="Segoe UI" w:hAnsi="Segoe UI" w:cs="Segoe UI"/>
          <w:color w:val="404040"/>
          <w:sz w:val="24"/>
          <w:szCs w:val="24"/>
        </w:rPr>
        <w:t>MJERA5.1. Zaštita, očuvanje i promicanje kulturnog nasljeđa i lokalnog istarskog identiteta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1.735.450,00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218.624,35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12,60%</w:t>
      </w:r>
    </w:p>
    <w:p w:rsidR="008551C8" w:rsidRDefault="008551C8" w:rsidP="008551C8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32"/>
          <w:szCs w:val="32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Segoe UI" w:hAnsi="Segoe UI" w:cs="Segoe UI"/>
          <w:color w:val="404040"/>
        </w:rPr>
        <w:t>2008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6"/>
          <w:szCs w:val="16"/>
        </w:rPr>
        <w:t>PROGRAM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</w:rPr>
        <w:t>KULTURA, KULTURNA I SAKRALNA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1.735.450,00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218.624,35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8"/>
          <w:szCs w:val="18"/>
        </w:rPr>
        <w:t>12,60%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Akt/</w:t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pr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I.Izmjene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 xml:space="preserve">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:rsidR="008551C8" w:rsidRDefault="008551C8" w:rsidP="008551C8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2019.</w:t>
      </w:r>
    </w:p>
    <w:p w:rsidR="008551C8" w:rsidRDefault="008551C8" w:rsidP="008551C8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POTREBE U KULTURI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5.1.1.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subjekata u kulturi, programi koji se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162.500,00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22.133,64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13,62%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financiraju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center" w:pos="6747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ODRŽAVANJE KULTURNIH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5.1.8.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10,00%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PUČKE FEŠTE I KULTURNE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5.1.2.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programa, promicanje kulturnog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102.998,94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48,47%</w:t>
      </w:r>
    </w:p>
    <w:p w:rsidR="008551C8" w:rsidRDefault="008551C8" w:rsidP="008551C8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MANIFESTACIJE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identiteta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JAZZ IS BACK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5.1.3.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broj polaznika </w:t>
      </w:r>
      <w:proofErr w:type="spellStart"/>
      <w:r>
        <w:rPr>
          <w:rFonts w:ascii="Segoe UI" w:hAnsi="Segoe UI" w:cs="Segoe UI"/>
          <w:color w:val="404040"/>
          <w:sz w:val="14"/>
          <w:szCs w:val="14"/>
        </w:rPr>
        <w:t>jazz</w:t>
      </w:r>
      <w:proofErr w:type="spellEnd"/>
      <w:r>
        <w:rPr>
          <w:rFonts w:ascii="Segoe UI" w:hAnsi="Segoe UI" w:cs="Segoe UI"/>
          <w:color w:val="404040"/>
          <w:sz w:val="14"/>
          <w:szCs w:val="14"/>
        </w:rPr>
        <w:t xml:space="preserve"> akademije, njihovo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financiranje i praćenje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9,93%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učešće na festivalu, značaj događaja kao </w:t>
      </w:r>
    </w:p>
    <w:p w:rsidR="008551C8" w:rsidRDefault="008551C8" w:rsidP="008551C8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dodatne turističke ponude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POVIJESNA BAŠTINA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5.1.4.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otkrivene i obrađene arheološke lokacije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izložba arheoloških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17.750,00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7.756,95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43,70%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predmeta, poticanje 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daljnje obrade </w:t>
      </w:r>
    </w:p>
    <w:p w:rsidR="008551C8" w:rsidRDefault="008551C8" w:rsidP="008551C8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arheoloških lokaliteta</w:t>
      </w:r>
    </w:p>
    <w:p w:rsidR="008551C8" w:rsidRDefault="008551C8" w:rsidP="008551C8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K200807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ULAGANJA NA GRAĐEVINSKIM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5.1.7.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izvršeni radovi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00201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postojeće stanje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10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1.040.700,00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55.734,82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5,36%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 xml:space="preserve">OBJEKTIMA KULTURNE I SAKRALNE </w:t>
      </w:r>
    </w:p>
    <w:p w:rsidR="008551C8" w:rsidRDefault="008551C8" w:rsidP="008551C8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8"/>
          <w:szCs w:val="18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404040"/>
          <w:sz w:val="14"/>
          <w:szCs w:val="14"/>
        </w:rPr>
        <w:t>BAŠTINE</w:t>
      </w:r>
    </w:p>
    <w:p w:rsidR="008551C8" w:rsidRDefault="008551C8" w:rsidP="008551C8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b/>
          <w:bCs/>
          <w:color w:val="404040"/>
          <w:sz w:val="34"/>
          <w:szCs w:val="3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24"/>
          <w:szCs w:val="24"/>
        </w:rPr>
        <w:t>SVEUKUPNO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11.500.000,00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2.914.059,93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b/>
          <w:bCs/>
          <w:color w:val="404040"/>
          <w:sz w:val="18"/>
          <w:szCs w:val="18"/>
        </w:rPr>
        <w:t>25,34%</w:t>
      </w:r>
    </w:p>
    <w:p w:rsidR="008551C8" w:rsidRDefault="008551C8" w:rsidP="00DF3021"/>
    <w:p w:rsidR="008551C8" w:rsidRDefault="008551C8" w:rsidP="00DF3021"/>
    <w:p w:rsidR="008551C8" w:rsidRDefault="008551C8" w:rsidP="00DF3021"/>
    <w:p w:rsidR="008551C8" w:rsidRDefault="008551C8" w:rsidP="00DF3021"/>
    <w:p w:rsidR="008551C8" w:rsidRPr="00DF3021" w:rsidRDefault="008551C8" w:rsidP="00DF3021"/>
    <w:sectPr w:rsidR="008551C8" w:rsidRPr="00DF3021" w:rsidSect="008551C8">
      <w:pgSz w:w="16838" w:h="11906" w:orient="landscape" w:code="9"/>
      <w:pgMar w:top="851" w:right="284" w:bottom="454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00969"/>
    <w:multiLevelType w:val="hybridMultilevel"/>
    <w:tmpl w:val="4822C07C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2F6CD2"/>
    <w:multiLevelType w:val="hybridMultilevel"/>
    <w:tmpl w:val="F808E9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2D5E25"/>
    <w:multiLevelType w:val="hybridMultilevel"/>
    <w:tmpl w:val="8F1CA540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9DB35E1"/>
    <w:multiLevelType w:val="hybridMultilevel"/>
    <w:tmpl w:val="1CF66188"/>
    <w:lvl w:ilvl="0" w:tplc="ABC2C51A">
      <w:start w:val="1"/>
      <w:numFmt w:val="bullet"/>
      <w:lvlText w:val="-"/>
      <w:lvlJc w:val="left"/>
      <w:pPr>
        <w:ind w:left="288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4">
    <w:nsid w:val="0D2E49A9"/>
    <w:multiLevelType w:val="hybridMultilevel"/>
    <w:tmpl w:val="9ADC76DA"/>
    <w:lvl w:ilvl="0" w:tplc="4C90B2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3583E49"/>
    <w:multiLevelType w:val="hybridMultilevel"/>
    <w:tmpl w:val="8110B26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6D22928"/>
    <w:multiLevelType w:val="hybridMultilevel"/>
    <w:tmpl w:val="4956FEAE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88C7245"/>
    <w:multiLevelType w:val="hybridMultilevel"/>
    <w:tmpl w:val="EA80F66C"/>
    <w:lvl w:ilvl="0" w:tplc="E46215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AD70D7"/>
    <w:multiLevelType w:val="hybridMultilevel"/>
    <w:tmpl w:val="59D808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C9115D"/>
    <w:multiLevelType w:val="hybridMultilevel"/>
    <w:tmpl w:val="9B243D72"/>
    <w:lvl w:ilvl="0" w:tplc="525A97EA">
      <w:start w:val="1"/>
      <w:numFmt w:val="upperRoman"/>
      <w:lvlText w:val="%1."/>
      <w:lvlJc w:val="left"/>
      <w:pPr>
        <w:ind w:left="5745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45" w:hanging="360"/>
      </w:pPr>
    </w:lvl>
    <w:lvl w:ilvl="2" w:tplc="041A001B" w:tentative="1">
      <w:start w:val="1"/>
      <w:numFmt w:val="lowerRoman"/>
      <w:lvlText w:val="%3."/>
      <w:lvlJc w:val="right"/>
      <w:pPr>
        <w:ind w:left="6465" w:hanging="180"/>
      </w:pPr>
    </w:lvl>
    <w:lvl w:ilvl="3" w:tplc="041A000F" w:tentative="1">
      <w:start w:val="1"/>
      <w:numFmt w:val="decimal"/>
      <w:lvlText w:val="%4."/>
      <w:lvlJc w:val="left"/>
      <w:pPr>
        <w:ind w:left="7185" w:hanging="360"/>
      </w:pPr>
    </w:lvl>
    <w:lvl w:ilvl="4" w:tplc="041A0019" w:tentative="1">
      <w:start w:val="1"/>
      <w:numFmt w:val="lowerLetter"/>
      <w:lvlText w:val="%5."/>
      <w:lvlJc w:val="left"/>
      <w:pPr>
        <w:ind w:left="7905" w:hanging="360"/>
      </w:pPr>
    </w:lvl>
    <w:lvl w:ilvl="5" w:tplc="041A001B" w:tentative="1">
      <w:start w:val="1"/>
      <w:numFmt w:val="lowerRoman"/>
      <w:lvlText w:val="%6."/>
      <w:lvlJc w:val="right"/>
      <w:pPr>
        <w:ind w:left="8625" w:hanging="180"/>
      </w:pPr>
    </w:lvl>
    <w:lvl w:ilvl="6" w:tplc="041A000F" w:tentative="1">
      <w:start w:val="1"/>
      <w:numFmt w:val="decimal"/>
      <w:lvlText w:val="%7."/>
      <w:lvlJc w:val="left"/>
      <w:pPr>
        <w:ind w:left="9345" w:hanging="360"/>
      </w:pPr>
    </w:lvl>
    <w:lvl w:ilvl="7" w:tplc="041A0019" w:tentative="1">
      <w:start w:val="1"/>
      <w:numFmt w:val="lowerLetter"/>
      <w:lvlText w:val="%8."/>
      <w:lvlJc w:val="left"/>
      <w:pPr>
        <w:ind w:left="10065" w:hanging="360"/>
      </w:pPr>
    </w:lvl>
    <w:lvl w:ilvl="8" w:tplc="041A001B" w:tentative="1">
      <w:start w:val="1"/>
      <w:numFmt w:val="lowerRoman"/>
      <w:lvlText w:val="%9."/>
      <w:lvlJc w:val="right"/>
      <w:pPr>
        <w:ind w:left="10785" w:hanging="180"/>
      </w:pPr>
    </w:lvl>
  </w:abstractNum>
  <w:abstractNum w:abstractNumId="10">
    <w:nsid w:val="1D795171"/>
    <w:multiLevelType w:val="hybridMultilevel"/>
    <w:tmpl w:val="86EC6D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5B0AE4"/>
    <w:multiLevelType w:val="multilevel"/>
    <w:tmpl w:val="54F017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2741028"/>
    <w:multiLevelType w:val="hybridMultilevel"/>
    <w:tmpl w:val="07D8269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30A1956"/>
    <w:multiLevelType w:val="hybridMultilevel"/>
    <w:tmpl w:val="61741CDC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5051F3"/>
    <w:multiLevelType w:val="hybridMultilevel"/>
    <w:tmpl w:val="F7003B20"/>
    <w:lvl w:ilvl="0" w:tplc="C7E645C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AE5A26"/>
    <w:multiLevelType w:val="hybridMultilevel"/>
    <w:tmpl w:val="4202D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7153BC"/>
    <w:multiLevelType w:val="hybridMultilevel"/>
    <w:tmpl w:val="30B604A8"/>
    <w:lvl w:ilvl="0" w:tplc="041A000F">
      <w:start w:val="1"/>
      <w:numFmt w:val="decimal"/>
      <w:lvlText w:val="%1."/>
      <w:lvlJc w:val="left"/>
      <w:pPr>
        <w:ind w:left="1065" w:hanging="360"/>
      </w:p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0C10B6A"/>
    <w:multiLevelType w:val="hybridMultilevel"/>
    <w:tmpl w:val="1EBC976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72C36CA"/>
    <w:multiLevelType w:val="hybridMultilevel"/>
    <w:tmpl w:val="1E9458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97B4914"/>
    <w:multiLevelType w:val="hybridMultilevel"/>
    <w:tmpl w:val="B66E1E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CC145F2"/>
    <w:multiLevelType w:val="hybridMultilevel"/>
    <w:tmpl w:val="39EA277C"/>
    <w:lvl w:ilvl="0" w:tplc="D68447F0">
      <w:start w:val="1"/>
      <w:numFmt w:val="bullet"/>
      <w:lvlText w:val="-"/>
      <w:lvlJc w:val="left"/>
      <w:pPr>
        <w:ind w:left="60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21">
    <w:nsid w:val="7DE03E65"/>
    <w:multiLevelType w:val="hybridMultilevel"/>
    <w:tmpl w:val="C046D1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F69361D"/>
    <w:multiLevelType w:val="multilevel"/>
    <w:tmpl w:val="E69EE4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upperLetter"/>
      <w:isLgl/>
      <w:lvlText w:val="%2."/>
      <w:lvlJc w:val="left"/>
      <w:pPr>
        <w:ind w:left="1080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3">
    <w:nsid w:val="7FB91FF3"/>
    <w:multiLevelType w:val="hybridMultilevel"/>
    <w:tmpl w:val="B67078EE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5"/>
  </w:num>
  <w:num w:numId="3">
    <w:abstractNumId w:val="23"/>
  </w:num>
  <w:num w:numId="4">
    <w:abstractNumId w:val="11"/>
  </w:num>
  <w:num w:numId="5">
    <w:abstractNumId w:val="8"/>
  </w:num>
  <w:num w:numId="6">
    <w:abstractNumId w:val="17"/>
  </w:num>
  <w:num w:numId="7">
    <w:abstractNumId w:val="22"/>
  </w:num>
  <w:num w:numId="8">
    <w:abstractNumId w:val="3"/>
  </w:num>
  <w:num w:numId="9">
    <w:abstractNumId w:val="18"/>
  </w:num>
  <w:num w:numId="10">
    <w:abstractNumId w:val="2"/>
  </w:num>
  <w:num w:numId="11">
    <w:abstractNumId w:val="14"/>
  </w:num>
  <w:num w:numId="12">
    <w:abstractNumId w:val="20"/>
  </w:num>
  <w:num w:numId="13">
    <w:abstractNumId w:val="13"/>
  </w:num>
  <w:num w:numId="14">
    <w:abstractNumId w:val="6"/>
  </w:num>
  <w:num w:numId="15">
    <w:abstractNumId w:val="5"/>
  </w:num>
  <w:num w:numId="16">
    <w:abstractNumId w:val="0"/>
  </w:num>
  <w:num w:numId="17">
    <w:abstractNumId w:val="16"/>
  </w:num>
  <w:num w:numId="18">
    <w:abstractNumId w:val="10"/>
  </w:num>
  <w:num w:numId="19">
    <w:abstractNumId w:val="7"/>
  </w:num>
  <w:num w:numId="20">
    <w:abstractNumId w:val="4"/>
  </w:num>
  <w:num w:numId="21">
    <w:abstractNumId w:val="1"/>
  </w:num>
  <w:num w:numId="22">
    <w:abstractNumId w:val="21"/>
  </w:num>
  <w:num w:numId="23">
    <w:abstractNumId w:val="12"/>
  </w:num>
  <w:num w:numId="24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443586"/>
    <w:rsid w:val="00063226"/>
    <w:rsid w:val="001144A1"/>
    <w:rsid w:val="00264F4D"/>
    <w:rsid w:val="002876B8"/>
    <w:rsid w:val="002A3ED2"/>
    <w:rsid w:val="002D7364"/>
    <w:rsid w:val="00311A90"/>
    <w:rsid w:val="00371A44"/>
    <w:rsid w:val="003A6556"/>
    <w:rsid w:val="00443586"/>
    <w:rsid w:val="00495F47"/>
    <w:rsid w:val="00510688"/>
    <w:rsid w:val="00556DEF"/>
    <w:rsid w:val="005D3F04"/>
    <w:rsid w:val="00664DA2"/>
    <w:rsid w:val="00733AD3"/>
    <w:rsid w:val="007571D0"/>
    <w:rsid w:val="00783799"/>
    <w:rsid w:val="008551C8"/>
    <w:rsid w:val="008C0A34"/>
    <w:rsid w:val="00A91211"/>
    <w:rsid w:val="00B4608B"/>
    <w:rsid w:val="00C22ABC"/>
    <w:rsid w:val="00C97EDA"/>
    <w:rsid w:val="00DD08B8"/>
    <w:rsid w:val="00DF3021"/>
    <w:rsid w:val="00E706A7"/>
    <w:rsid w:val="00EF5BC6"/>
    <w:rsid w:val="00FE4D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586"/>
    <w:rPr>
      <w:rFonts w:eastAsiaTheme="minorEastAsia"/>
      <w:lang w:eastAsia="hr-HR"/>
    </w:rPr>
  </w:style>
  <w:style w:type="paragraph" w:styleId="Naslov7">
    <w:name w:val="heading 7"/>
    <w:basedOn w:val="Normal"/>
    <w:next w:val="Normal"/>
    <w:link w:val="Naslov7Char"/>
    <w:qFormat/>
    <w:rsid w:val="00DF3021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styleId="Naslov9">
    <w:name w:val="heading 9"/>
    <w:basedOn w:val="Normal"/>
    <w:next w:val="Normal"/>
    <w:link w:val="Naslov9Char"/>
    <w:qFormat/>
    <w:rsid w:val="00DF3021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43586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443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43586"/>
    <w:rPr>
      <w:rFonts w:ascii="Tahoma" w:eastAsiaTheme="minorEastAsia" w:hAnsi="Tahoma" w:cs="Tahoma"/>
      <w:sz w:val="16"/>
      <w:szCs w:val="16"/>
      <w:lang w:eastAsia="hr-HR"/>
    </w:rPr>
  </w:style>
  <w:style w:type="character" w:customStyle="1" w:styleId="Naslov7Char">
    <w:name w:val="Naslov 7 Char"/>
    <w:basedOn w:val="Zadanifontodlomka"/>
    <w:link w:val="Naslov7"/>
    <w:rsid w:val="00DF302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9Char">
    <w:name w:val="Naslov 9 Char"/>
    <w:basedOn w:val="Zadanifontodlomka"/>
    <w:link w:val="Naslov9"/>
    <w:rsid w:val="00DF3021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Zaglavlje">
    <w:name w:val="header"/>
    <w:basedOn w:val="Normal"/>
    <w:link w:val="ZaglavljeChar"/>
    <w:uiPriority w:val="99"/>
    <w:unhideWhenUsed/>
    <w:rsid w:val="00DF3021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ZaglavljeChar">
    <w:name w:val="Zaglavlje Char"/>
    <w:basedOn w:val="Zadanifontodlomka"/>
    <w:link w:val="Zaglavlje"/>
    <w:uiPriority w:val="99"/>
    <w:rsid w:val="00DF3021"/>
  </w:style>
  <w:style w:type="paragraph" w:styleId="Podnoje">
    <w:name w:val="footer"/>
    <w:basedOn w:val="Normal"/>
    <w:link w:val="PodnojeChar"/>
    <w:uiPriority w:val="99"/>
    <w:unhideWhenUsed/>
    <w:rsid w:val="00DF3021"/>
    <w:pPr>
      <w:tabs>
        <w:tab w:val="center" w:pos="4536"/>
        <w:tab w:val="right" w:pos="9072"/>
      </w:tabs>
      <w:spacing w:after="0" w:line="240" w:lineRule="auto"/>
    </w:pPr>
    <w:rPr>
      <w:rFonts w:eastAsiaTheme="minorHAnsi"/>
      <w:lang w:eastAsia="en-US"/>
    </w:rPr>
  </w:style>
  <w:style w:type="character" w:customStyle="1" w:styleId="PodnojeChar">
    <w:name w:val="Podnožje Char"/>
    <w:basedOn w:val="Zadanifontodlomka"/>
    <w:link w:val="Podnoje"/>
    <w:uiPriority w:val="99"/>
    <w:rsid w:val="00DF3021"/>
  </w:style>
  <w:style w:type="table" w:styleId="Reetkatablice">
    <w:name w:val="Table Grid"/>
    <w:basedOn w:val="Obinatablica"/>
    <w:uiPriority w:val="59"/>
    <w:rsid w:val="00DF302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proreda">
    <w:name w:val="No Spacing"/>
    <w:uiPriority w:val="1"/>
    <w:qFormat/>
    <w:rsid w:val="00DF302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Radni_list_programa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view3D>
      <c:rotX val="30"/>
      <c:perspective val="30"/>
    </c:view3D>
    <c:plotArea>
      <c:layout>
        <c:manualLayout>
          <c:layoutTarget val="inner"/>
          <c:xMode val="edge"/>
          <c:yMode val="edge"/>
          <c:x val="6.4185544768068967E-2"/>
          <c:y val="8.5789636557439208E-2"/>
          <c:w val="0.51887810140237323"/>
          <c:h val="0.81095347797682493"/>
        </c:manualLayout>
      </c:layout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howPercent val="1"/>
            <c:showLeaderLines val="1"/>
          </c:dLbls>
          <c:cat>
            <c:strRef>
              <c:f>List1!$A$2:$A$9</c:f>
              <c:strCache>
                <c:ptCount val="8"/>
                <c:pt idx="0">
                  <c:v>1. prihodi od poreza</c:v>
                </c:pt>
                <c:pt idx="1">
                  <c:v>2.pomoći iz inozemstva i unutar općeg proračuna</c:v>
                </c:pt>
                <c:pt idx="2">
                  <c:v>3. prihodi od imovine</c:v>
                </c:pt>
                <c:pt idx="3">
                  <c:v>4. prihodi od pristojbi</c:v>
                </c:pt>
                <c:pt idx="4">
                  <c:v>5. prihodi od donacija</c:v>
                </c:pt>
                <c:pt idx="5">
                  <c:v>6. kazne i ostali prihodi</c:v>
                </c:pt>
                <c:pt idx="6">
                  <c:v>7. prihodi od prodaje nefinancijske imovine</c:v>
                </c:pt>
                <c:pt idx="7">
                  <c:v>8. primici od financijske imovine i zaduživanja</c:v>
                </c:pt>
              </c:strCache>
            </c:strRef>
          </c:cat>
          <c:val>
            <c:numRef>
              <c:f>List1!$B$2:$B$9</c:f>
              <c:numCache>
                <c:formatCode>#.##0,00</c:formatCode>
                <c:ptCount val="8"/>
                <c:pt idx="0">
                  <c:v>3702732.09</c:v>
                </c:pt>
                <c:pt idx="1">
                  <c:v>172517.1</c:v>
                </c:pt>
                <c:pt idx="2">
                  <c:v>148471.84</c:v>
                </c:pt>
                <c:pt idx="3">
                  <c:v>228055.28</c:v>
                </c:pt>
                <c:pt idx="4">
                  <c:v>0</c:v>
                </c:pt>
                <c:pt idx="5">
                  <c:v>18039.980000000021</c:v>
                </c:pt>
                <c:pt idx="6">
                  <c:v>2870268.9699999997</c:v>
                </c:pt>
                <c:pt idx="7" formatCode="General">
                  <c:v>0</c:v>
                </c:pt>
              </c:numCache>
            </c:numRef>
          </c:val>
        </c:ser>
        <c:dLbls>
          <c:showPercent val="1"/>
        </c:dLbls>
      </c:pie3DChart>
    </c:plotArea>
    <c:legend>
      <c:legendPos val="r"/>
      <c:layout>
        <c:manualLayout>
          <c:xMode val="edge"/>
          <c:yMode val="edge"/>
          <c:x val="0.64311461067367937"/>
          <c:y val="0.18780746156730893"/>
          <c:w val="0.33836687080782768"/>
          <c:h val="0.71823397075365558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6. Prihodi poslovanja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1620737.42</c:v>
                </c:pt>
                <c:pt idx="1">
                  <c:v>6704806</c:v>
                </c:pt>
                <c:pt idx="2">
                  <c:v>4269816.29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7. Prihodi od prodaje nefinancijske imovine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List1!$C$2:$C$4</c:f>
              <c:numCache>
                <c:formatCode>#.##0,00</c:formatCode>
                <c:ptCount val="3"/>
                <c:pt idx="0">
                  <c:v>723149.4</c:v>
                </c:pt>
                <c:pt idx="1">
                  <c:v>4511442.18</c:v>
                </c:pt>
                <c:pt idx="2">
                  <c:v>2870268.9699999997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8. Primici od financijske imovine i zaduživanja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List1!$D$2:$D$4</c:f>
              <c:numCache>
                <c:formatCode>#.##0,00</c:formatCode>
                <c:ptCount val="3"/>
                <c:pt idx="0">
                  <c:v>0</c:v>
                </c:pt>
                <c:pt idx="1">
                  <c:v>0</c:v>
                </c:pt>
                <c:pt idx="2">
                  <c:v>0</c:v>
                </c:pt>
              </c:numCache>
            </c:numRef>
          </c:val>
        </c:ser>
        <c:ser>
          <c:idx val="3"/>
          <c:order val="3"/>
          <c:tx>
            <c:strRef>
              <c:f>List1!$E$1</c:f>
              <c:strCache>
                <c:ptCount val="1"/>
                <c:pt idx="0">
                  <c:v>Stupac1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List1!$E$2:$E$4</c:f>
            </c:numRef>
          </c:val>
        </c:ser>
        <c:axId val="185442688"/>
        <c:axId val="185444608"/>
      </c:barChart>
      <c:catAx>
        <c:axId val="185442688"/>
        <c:scaling>
          <c:orientation val="minMax"/>
        </c:scaling>
        <c:axPos val="b"/>
        <c:majorTickMark val="none"/>
        <c:tickLblPos val="nextTo"/>
        <c:crossAx val="185444608"/>
        <c:crosses val="autoZero"/>
        <c:auto val="1"/>
        <c:lblAlgn val="ctr"/>
        <c:lblOffset val="100"/>
      </c:catAx>
      <c:valAx>
        <c:axId val="185444608"/>
        <c:scaling>
          <c:orientation val="minMax"/>
        </c:scaling>
        <c:axPos val="l"/>
        <c:majorGridlines/>
        <c:numFmt formatCode="#.##0,00" sourceLinked="1"/>
        <c:majorTickMark val="none"/>
        <c:tickLblPos val="nextTo"/>
        <c:crossAx val="185442688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autoTitleDeleted val="1"/>
    <c:view3D>
      <c:rotX val="30"/>
      <c:perspective val="30"/>
    </c:view3D>
    <c:plotArea>
      <c:layout/>
      <c:pie3DChart>
        <c:varyColors val="1"/>
        <c:ser>
          <c:idx val="0"/>
          <c:order val="0"/>
          <c:tx>
            <c:strRef>
              <c:f>List1!$B$1</c:f>
              <c:strCache>
                <c:ptCount val="1"/>
                <c:pt idx="0">
                  <c:v>Prodaja</c:v>
                </c:pt>
              </c:strCache>
            </c:strRef>
          </c:tx>
          <c:explosion val="25"/>
          <c:dLbls>
            <c:showCatName val="1"/>
            <c:showPercent val="1"/>
            <c:showLeaderLines val="1"/>
          </c:dLbls>
          <c:cat>
            <c:strRef>
              <c:f>List1!$A$2:$A$4</c:f>
              <c:strCache>
                <c:ptCount val="3"/>
                <c:pt idx="0">
                  <c:v>1. Rashodi poslovanja</c:v>
                </c:pt>
                <c:pt idx="1">
                  <c:v>2. Rashodi za nabavu nefinancijske imovine</c:v>
                </c:pt>
                <c:pt idx="2">
                  <c:v>3. Izdaci za financijsku imovinu i otplate zajmova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2312682.06</c:v>
                </c:pt>
                <c:pt idx="1">
                  <c:v>515772.55</c:v>
                </c:pt>
                <c:pt idx="2">
                  <c:v>85605.32</c:v>
                </c:pt>
              </c:numCache>
            </c:numRef>
          </c:val>
        </c:ser>
        <c:dLbls>
          <c:showCatName val="1"/>
          <c:showPercent val="1"/>
        </c:dLbls>
      </c:pie3DChart>
      <c:spPr>
        <a:noFill/>
        <a:ln w="25400">
          <a:noFill/>
        </a:ln>
      </c:spPr>
    </c:plotArea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hr-HR"/>
  <c:chart>
    <c:title>
      <c:tx>
        <c:rich>
          <a:bodyPr/>
          <a:lstStyle/>
          <a:p>
            <a:pPr>
              <a:defRPr/>
            </a:pPr>
            <a:r>
              <a:rPr lang="hr-HR" sz="1200"/>
              <a:t>RASHODI</a:t>
            </a:r>
            <a:r>
              <a:rPr lang="hr-HR" sz="1200" baseline="0"/>
              <a:t> I IZDACI</a:t>
            </a:r>
            <a:endParaRPr lang="en-US" sz="1200"/>
          </a:p>
        </c:rich>
      </c:tx>
    </c:title>
    <c:plotArea>
      <c:layout/>
      <c:barChart>
        <c:barDir val="col"/>
        <c:grouping val="clustered"/>
        <c:ser>
          <c:idx val="0"/>
          <c:order val="0"/>
          <c:tx>
            <c:strRef>
              <c:f>List1!$B$1</c:f>
              <c:strCache>
                <c:ptCount val="1"/>
                <c:pt idx="0">
                  <c:v>Rashodi poslovanja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List1!$B$2:$B$4</c:f>
              <c:numCache>
                <c:formatCode>#.##0,00</c:formatCode>
                <c:ptCount val="3"/>
                <c:pt idx="0">
                  <c:v>1572704.8800000001</c:v>
                </c:pt>
                <c:pt idx="1">
                  <c:v>5393662</c:v>
                </c:pt>
                <c:pt idx="2">
                  <c:v>2312682.06</c:v>
                </c:pt>
              </c:numCache>
            </c:numRef>
          </c:val>
        </c:ser>
        <c:ser>
          <c:idx val="1"/>
          <c:order val="1"/>
          <c:tx>
            <c:strRef>
              <c:f>List1!$C$1</c:f>
              <c:strCache>
                <c:ptCount val="1"/>
                <c:pt idx="0">
                  <c:v>Rashodi za nabavu nefinancijske imovine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List1!$C$2:$C$4</c:f>
              <c:numCache>
                <c:formatCode>#.##0,00</c:formatCode>
                <c:ptCount val="3"/>
                <c:pt idx="0">
                  <c:v>260783.51</c:v>
                </c:pt>
                <c:pt idx="1">
                  <c:v>4481202</c:v>
                </c:pt>
                <c:pt idx="2">
                  <c:v>515772.55</c:v>
                </c:pt>
              </c:numCache>
            </c:numRef>
          </c:val>
        </c:ser>
        <c:ser>
          <c:idx val="2"/>
          <c:order val="2"/>
          <c:tx>
            <c:strRef>
              <c:f>List1!$D$1</c:f>
              <c:strCache>
                <c:ptCount val="1"/>
                <c:pt idx="0">
                  <c:v>Izdaci za financijsku imovinu i otplate zajmova</c:v>
                </c:pt>
              </c:strCache>
            </c:strRef>
          </c:tx>
          <c:cat>
            <c:strRef>
              <c:f>List1!$A$2:$A$4</c:f>
              <c:strCache>
                <c:ptCount val="3"/>
                <c:pt idx="0">
                  <c:v>IZVRŠENJE 1-6/2018</c:v>
                </c:pt>
                <c:pt idx="1">
                  <c:v>IZVORNI PLAN 2019</c:v>
                </c:pt>
                <c:pt idx="2">
                  <c:v>IZVRŠENJE 1-6/2019</c:v>
                </c:pt>
              </c:strCache>
            </c:strRef>
          </c:cat>
          <c:val>
            <c:numRef>
              <c:f>List1!$D$2:$D$4</c:f>
              <c:numCache>
                <c:formatCode>#.##0,00</c:formatCode>
                <c:ptCount val="3"/>
                <c:pt idx="0">
                  <c:v>167941.28</c:v>
                </c:pt>
                <c:pt idx="1">
                  <c:v>1625136</c:v>
                </c:pt>
                <c:pt idx="2">
                  <c:v>85605.32</c:v>
                </c:pt>
              </c:numCache>
            </c:numRef>
          </c:val>
        </c:ser>
        <c:axId val="230202752"/>
        <c:axId val="155350144"/>
      </c:barChart>
      <c:catAx>
        <c:axId val="230202752"/>
        <c:scaling>
          <c:orientation val="minMax"/>
        </c:scaling>
        <c:axPos val="b"/>
        <c:majorTickMark val="none"/>
        <c:tickLblPos val="nextTo"/>
        <c:crossAx val="155350144"/>
        <c:crosses val="autoZero"/>
        <c:auto val="1"/>
        <c:lblAlgn val="ctr"/>
        <c:lblOffset val="100"/>
      </c:catAx>
      <c:valAx>
        <c:axId val="155350144"/>
        <c:scaling>
          <c:orientation val="minMax"/>
        </c:scaling>
        <c:axPos val="l"/>
        <c:majorGridlines/>
        <c:numFmt formatCode="#.##0,00" sourceLinked="1"/>
        <c:majorTickMark val="none"/>
        <c:tickLblPos val="nextTo"/>
        <c:crossAx val="230202752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externalData r:id="rId1"/>
</c:chartSpac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47</Pages>
  <Words>13919</Words>
  <Characters>79340</Characters>
  <Application>Microsoft Office Word</Application>
  <DocSecurity>0</DocSecurity>
  <Lines>661</Lines>
  <Paragraphs>186</Paragraphs>
  <ScaleCrop>false</ScaleCrop>
  <Company>Hewlett-Packard Company</Company>
  <LinksUpToDate>false</LinksUpToDate>
  <CharactersWithSpaces>93073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Eda</dc:creator>
  <cp:keywords/>
  <dc:description/>
  <cp:lastModifiedBy>Eda</cp:lastModifiedBy>
  <cp:revision>16</cp:revision>
  <dcterms:created xsi:type="dcterms:W3CDTF">2019-10-10T12:46:00Z</dcterms:created>
  <dcterms:modified xsi:type="dcterms:W3CDTF">2019-10-10T13:18:00Z</dcterms:modified>
</cp:coreProperties>
</file>