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Na temelju </w:t>
      </w:r>
      <w:r w:rsidR="00E1603C">
        <w:rPr>
          <w:rFonts w:ascii="Times New Roman" w:hAnsi="Times New Roman"/>
          <w:sz w:val="24"/>
          <w:szCs w:val="24"/>
          <w:lang w:val="hr-HR" w:eastAsia="en-US"/>
        </w:rPr>
        <w:t xml:space="preserve">članka 57. </w:t>
      </w:r>
      <w:r w:rsidR="00A524FD">
        <w:rPr>
          <w:rFonts w:ascii="Times New Roman" w:hAnsi="Times New Roman"/>
          <w:sz w:val="24"/>
          <w:szCs w:val="24"/>
          <w:lang w:val="hr-HR" w:eastAsia="en-US"/>
        </w:rPr>
        <w:t>Zakona o porezu na dohodak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(„Narodne novine“ broj </w:t>
      </w:r>
      <w:r w:rsidR="00A524FD">
        <w:rPr>
          <w:rFonts w:ascii="Times New Roman" w:hAnsi="Times New Roman"/>
          <w:sz w:val="24"/>
          <w:szCs w:val="24"/>
          <w:lang w:val="hr-HR" w:eastAsia="en-US"/>
        </w:rPr>
        <w:t>115</w:t>
      </w:r>
      <w:r>
        <w:rPr>
          <w:rFonts w:ascii="Times New Roman" w:hAnsi="Times New Roman"/>
          <w:sz w:val="24"/>
          <w:szCs w:val="24"/>
          <w:lang w:val="hr-HR" w:eastAsia="en-US"/>
        </w:rPr>
        <w:t>/1</w:t>
      </w:r>
      <w:r w:rsidR="00A524FD">
        <w:rPr>
          <w:rFonts w:ascii="Times New Roman" w:hAnsi="Times New Roman"/>
          <w:sz w:val="24"/>
          <w:szCs w:val="24"/>
          <w:lang w:val="hr-HR" w:eastAsia="en-US"/>
        </w:rPr>
        <w:t>6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 xml:space="preserve"> i </w:t>
      </w:r>
      <w:r w:rsidR="00A524FD">
        <w:rPr>
          <w:rFonts w:ascii="Times New Roman" w:hAnsi="Times New Roman"/>
          <w:sz w:val="24"/>
          <w:szCs w:val="24"/>
          <w:lang w:val="hr-HR" w:eastAsia="en-US"/>
        </w:rPr>
        <w:t>106/18</w:t>
      </w:r>
      <w:r>
        <w:rPr>
          <w:rFonts w:ascii="Times New Roman" w:hAnsi="Times New Roman"/>
          <w:sz w:val="24"/>
          <w:szCs w:val="24"/>
          <w:lang w:val="hr-HR" w:eastAsia="en-US"/>
        </w:rPr>
        <w:t>)</w:t>
      </w:r>
      <w:r w:rsidR="00E1603C">
        <w:rPr>
          <w:rFonts w:ascii="Times New Roman" w:hAnsi="Times New Roman"/>
          <w:sz w:val="24"/>
          <w:szCs w:val="24"/>
          <w:lang w:val="hr-HR" w:eastAsia="en-US"/>
        </w:rPr>
        <w:t>, članka 2. Pravilnika o paušalnom oporezivanju djelatnosti iznajmljivanja i organiziranja smještaja u turizmu („Narodne novine“ br. 1/19)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i članka 3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>8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. Statuta Općine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(„Službene novine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Općine 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“ broj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03/09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 xml:space="preserve">,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03</w:t>
      </w:r>
      <w:r>
        <w:rPr>
          <w:rFonts w:ascii="Times New Roman" w:hAnsi="Times New Roman"/>
          <w:sz w:val="24"/>
          <w:szCs w:val="24"/>
          <w:lang w:val="hr-HR" w:eastAsia="en-US"/>
        </w:rPr>
        <w:t>/13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>, 11/18</w:t>
      </w:r>
      <w:r>
        <w:rPr>
          <w:rFonts w:ascii="Times New Roman" w:hAnsi="Times New Roman"/>
          <w:sz w:val="24"/>
          <w:szCs w:val="24"/>
          <w:lang w:val="hr-HR" w:eastAsia="en-US"/>
        </w:rPr>
        <w:t>), Općinsk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 xml:space="preserve">o vijeće 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Općine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, </w:t>
      </w:r>
      <w:r w:rsidR="00BB0C5E">
        <w:rPr>
          <w:rFonts w:ascii="Times New Roman" w:hAnsi="Times New Roman"/>
          <w:sz w:val="24"/>
          <w:szCs w:val="24"/>
          <w:lang w:val="hr-HR" w:eastAsia="en-US"/>
        </w:rPr>
        <w:t xml:space="preserve">na sjednici održanoj 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dana </w:t>
      </w:r>
      <w:r w:rsidR="00E1603C">
        <w:rPr>
          <w:rFonts w:ascii="Times New Roman" w:hAnsi="Times New Roman"/>
          <w:sz w:val="24"/>
          <w:szCs w:val="24"/>
          <w:lang w:val="hr-HR" w:eastAsia="en-US"/>
        </w:rPr>
        <w:t>3</w:t>
      </w:r>
      <w:r w:rsidR="00BB0C5E">
        <w:rPr>
          <w:rFonts w:ascii="Times New Roman" w:hAnsi="Times New Roman"/>
          <w:sz w:val="24"/>
          <w:szCs w:val="24"/>
          <w:lang w:val="hr-HR" w:eastAsia="en-US"/>
        </w:rPr>
        <w:t>0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. </w:t>
      </w:r>
      <w:r w:rsidR="00E1603C">
        <w:rPr>
          <w:rFonts w:ascii="Times New Roman" w:hAnsi="Times New Roman"/>
          <w:sz w:val="24"/>
          <w:szCs w:val="24"/>
          <w:lang w:val="hr-HR" w:eastAsia="en-US"/>
        </w:rPr>
        <w:t>siječnj</w:t>
      </w:r>
      <w:r w:rsidR="00417C53">
        <w:rPr>
          <w:rFonts w:ascii="Times New Roman" w:hAnsi="Times New Roman"/>
          <w:sz w:val="24"/>
          <w:szCs w:val="24"/>
          <w:lang w:val="hr-HR" w:eastAsia="en-US"/>
        </w:rPr>
        <w:t>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201</w:t>
      </w:r>
      <w:r w:rsidR="00E1603C">
        <w:rPr>
          <w:rFonts w:ascii="Times New Roman" w:hAnsi="Times New Roman"/>
          <w:sz w:val="24"/>
          <w:szCs w:val="24"/>
          <w:lang w:val="hr-HR" w:eastAsia="en-US"/>
        </w:rPr>
        <w:t>9</w:t>
      </w:r>
      <w:r>
        <w:rPr>
          <w:rFonts w:ascii="Times New Roman" w:hAnsi="Times New Roman"/>
          <w:sz w:val="24"/>
          <w:szCs w:val="24"/>
          <w:lang w:val="hr-HR" w:eastAsia="en-US"/>
        </w:rPr>
        <w:t>. godine, donosi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O D L U K U</w:t>
      </w:r>
    </w:p>
    <w:p w:rsidR="005C4DCC" w:rsidRDefault="005F2526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 xml:space="preserve">O visini </w:t>
      </w:r>
      <w:r w:rsidR="00093EFD">
        <w:rPr>
          <w:rFonts w:ascii="Times New Roman" w:hAnsi="Times New Roman"/>
          <w:b/>
          <w:sz w:val="24"/>
          <w:szCs w:val="24"/>
          <w:lang w:val="hr-HR" w:eastAsia="en-US"/>
        </w:rPr>
        <w:t>paušalnog poreza po krevetu</w:t>
      </w:r>
      <w:r>
        <w:rPr>
          <w:rFonts w:ascii="Times New Roman" w:hAnsi="Times New Roman"/>
          <w:b/>
          <w:sz w:val="24"/>
          <w:szCs w:val="24"/>
          <w:lang w:val="hr-HR" w:eastAsia="en-US"/>
        </w:rPr>
        <w:t xml:space="preserve"> i po smještajnoj </w:t>
      </w:r>
      <w:r w:rsidR="00093EFD">
        <w:rPr>
          <w:rFonts w:ascii="Times New Roman" w:hAnsi="Times New Roman"/>
          <w:b/>
          <w:sz w:val="24"/>
          <w:szCs w:val="24"/>
          <w:lang w:val="hr-HR" w:eastAsia="en-US"/>
        </w:rPr>
        <w:t xml:space="preserve">jedinici u kampu </w:t>
      </w:r>
      <w:r>
        <w:rPr>
          <w:rFonts w:ascii="Times New Roman" w:hAnsi="Times New Roman"/>
          <w:b/>
          <w:sz w:val="24"/>
          <w:szCs w:val="24"/>
          <w:lang w:val="hr-HR" w:eastAsia="en-US"/>
        </w:rPr>
        <w:t>na području Općine Grožnjan Grisignana</w:t>
      </w: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Članak 1.</w:t>
      </w:r>
    </w:p>
    <w:p w:rsidR="001B4AEC" w:rsidRDefault="001B4AE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5C4DCC" w:rsidRDefault="005C4DCC" w:rsidP="00093EF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Ovom Odlukom 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 xml:space="preserve">utvrđuje </w:t>
      </w:r>
      <w:r w:rsidR="005F2526">
        <w:rPr>
          <w:rFonts w:ascii="Times New Roman" w:hAnsi="Times New Roman"/>
          <w:sz w:val="24"/>
          <w:szCs w:val="24"/>
          <w:lang w:val="hr-HR" w:eastAsia="en-US"/>
        </w:rPr>
        <w:t xml:space="preserve">se visina 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>godišnj</w:t>
      </w:r>
      <w:r w:rsidR="005F2526">
        <w:rPr>
          <w:rFonts w:ascii="Times New Roman" w:hAnsi="Times New Roman"/>
          <w:sz w:val="24"/>
          <w:szCs w:val="24"/>
          <w:lang w:val="hr-HR" w:eastAsia="en-US"/>
        </w:rPr>
        <w:t>eg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 xml:space="preserve"> paušaln</w:t>
      </w:r>
      <w:r w:rsidR="005F2526">
        <w:rPr>
          <w:rFonts w:ascii="Times New Roman" w:hAnsi="Times New Roman"/>
          <w:sz w:val="24"/>
          <w:szCs w:val="24"/>
          <w:lang w:val="hr-HR" w:eastAsia="en-US"/>
        </w:rPr>
        <w:t>og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 xml:space="preserve"> porez</w:t>
      </w:r>
      <w:r w:rsidR="005F2526">
        <w:rPr>
          <w:rFonts w:ascii="Times New Roman" w:hAnsi="Times New Roman"/>
          <w:sz w:val="24"/>
          <w:szCs w:val="24"/>
          <w:lang w:val="hr-HR" w:eastAsia="en-US"/>
        </w:rPr>
        <w:t>a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 xml:space="preserve"> po krevetu </w:t>
      </w:r>
      <w:r w:rsidR="007D7A6B">
        <w:rPr>
          <w:rFonts w:ascii="Times New Roman" w:hAnsi="Times New Roman"/>
          <w:sz w:val="24"/>
          <w:szCs w:val="24"/>
          <w:lang w:val="hr-HR" w:eastAsia="en-US"/>
        </w:rPr>
        <w:t xml:space="preserve">u sobama, apartmanima i kućama za odmor, 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>odnosno po smještajnoj jedinici u kam</w:t>
      </w:r>
      <w:r w:rsidR="00972E93">
        <w:rPr>
          <w:rFonts w:ascii="Times New Roman" w:hAnsi="Times New Roman"/>
          <w:sz w:val="24"/>
          <w:szCs w:val="24"/>
          <w:lang w:val="hr-HR" w:eastAsia="en-US"/>
        </w:rPr>
        <w:t xml:space="preserve">pu </w:t>
      </w:r>
      <w:r w:rsidR="007D7A6B">
        <w:rPr>
          <w:rFonts w:ascii="Times New Roman" w:hAnsi="Times New Roman"/>
          <w:sz w:val="24"/>
          <w:szCs w:val="24"/>
          <w:lang w:val="hr-HR" w:eastAsia="en-US"/>
        </w:rPr>
        <w:t xml:space="preserve">ili kamp odmorištu, </w:t>
      </w:r>
      <w:r w:rsidR="005F2526">
        <w:rPr>
          <w:rFonts w:ascii="Times New Roman" w:hAnsi="Times New Roman"/>
          <w:sz w:val="24"/>
          <w:szCs w:val="24"/>
          <w:lang w:val="hr-HR" w:eastAsia="en-US"/>
        </w:rPr>
        <w:t>te smještajnoj jedinici u objektu za robinzonski smještaj, a koji se plaća na području Općine Grožnjan Grisignana</w:t>
      </w:r>
      <w:r w:rsidR="007D7A6B">
        <w:rPr>
          <w:rFonts w:ascii="Times New Roman" w:hAnsi="Times New Roman"/>
          <w:sz w:val="24"/>
          <w:szCs w:val="24"/>
          <w:lang w:val="hr-HR" w:eastAsia="en-US"/>
        </w:rPr>
        <w:t xml:space="preserve"> sukladno zakonu i </w:t>
      </w:r>
      <w:proofErr w:type="spellStart"/>
      <w:r w:rsidR="007D7A6B">
        <w:rPr>
          <w:rFonts w:ascii="Times New Roman" w:hAnsi="Times New Roman"/>
          <w:sz w:val="24"/>
          <w:szCs w:val="24"/>
          <w:lang w:val="hr-HR" w:eastAsia="en-US"/>
        </w:rPr>
        <w:t>podzakonskom</w:t>
      </w:r>
      <w:proofErr w:type="spellEnd"/>
      <w:r w:rsidR="007D7A6B">
        <w:rPr>
          <w:rFonts w:ascii="Times New Roman" w:hAnsi="Times New Roman"/>
          <w:sz w:val="24"/>
          <w:szCs w:val="24"/>
          <w:lang w:val="hr-HR" w:eastAsia="en-US"/>
        </w:rPr>
        <w:t xml:space="preserve"> aktu kojim se uređuje porez na dohodak te ovoj Odluci</w:t>
      </w:r>
      <w:r w:rsidR="00972E93">
        <w:rPr>
          <w:rFonts w:ascii="Times New Roman" w:hAnsi="Times New Roman"/>
          <w:sz w:val="24"/>
          <w:szCs w:val="24"/>
          <w:lang w:val="hr-HR" w:eastAsia="en-US"/>
        </w:rPr>
        <w:t>.</w:t>
      </w:r>
    </w:p>
    <w:p w:rsidR="007D7A6B" w:rsidRDefault="007D7A6B" w:rsidP="00093EF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Članak 2.</w:t>
      </w:r>
    </w:p>
    <w:p w:rsidR="007D7A6B" w:rsidRPr="00C629F1" w:rsidRDefault="007D7A6B" w:rsidP="00C629F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7D7A6B" w:rsidRPr="00C629F1" w:rsidRDefault="007D7A6B" w:rsidP="00C629F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 w:rsidRPr="00C629F1">
        <w:rPr>
          <w:rFonts w:ascii="Times New Roman" w:hAnsi="Times New Roman"/>
          <w:sz w:val="24"/>
          <w:szCs w:val="24"/>
          <w:lang w:val="hr-HR" w:eastAsia="en-US"/>
        </w:rPr>
        <w:t>Visina paušalnog poreza po krevetu u sobama, apartmanima i kućama za odmor utvrđuje se kako slijedi:</w:t>
      </w:r>
    </w:p>
    <w:tbl>
      <w:tblPr>
        <w:tblStyle w:val="Reetkatablice"/>
        <w:tblW w:w="0" w:type="auto"/>
        <w:tblLook w:val="04A0"/>
      </w:tblPr>
      <w:tblGrid>
        <w:gridCol w:w="3096"/>
        <w:gridCol w:w="3096"/>
      </w:tblGrid>
      <w:tr w:rsidR="00795B6F" w:rsidTr="00C629F1">
        <w:tc>
          <w:tcPr>
            <w:tcW w:w="3096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>Naselje</w:t>
            </w:r>
          </w:p>
        </w:tc>
        <w:tc>
          <w:tcPr>
            <w:tcW w:w="3096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>Visina paušalnog poreza</w:t>
            </w:r>
          </w:p>
        </w:tc>
      </w:tr>
      <w:tr w:rsidR="00795B6F" w:rsidTr="00C629F1">
        <w:tc>
          <w:tcPr>
            <w:tcW w:w="3096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>Grožnjan Grisignana</w:t>
            </w:r>
          </w:p>
        </w:tc>
        <w:tc>
          <w:tcPr>
            <w:tcW w:w="3096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>297,50</w:t>
            </w:r>
          </w:p>
        </w:tc>
      </w:tr>
      <w:tr w:rsidR="00795B6F" w:rsidTr="00C629F1">
        <w:tc>
          <w:tcPr>
            <w:tcW w:w="3096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>Šterna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>Sterna</w:t>
            </w:r>
            <w:proofErr w:type="spellEnd"/>
          </w:p>
        </w:tc>
        <w:tc>
          <w:tcPr>
            <w:tcW w:w="3096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>245,00</w:t>
            </w:r>
          </w:p>
        </w:tc>
      </w:tr>
      <w:tr w:rsidR="00795B6F" w:rsidTr="00C629F1">
        <w:tc>
          <w:tcPr>
            <w:tcW w:w="3096" w:type="dxa"/>
          </w:tcPr>
          <w:p w:rsidR="00795B6F" w:rsidRDefault="00795B6F" w:rsidP="00795B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 xml:space="preserve">Sva ostala naselja </w:t>
            </w:r>
          </w:p>
        </w:tc>
        <w:tc>
          <w:tcPr>
            <w:tcW w:w="3096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 w:eastAsia="en-US"/>
              </w:rPr>
              <w:t>175,00</w:t>
            </w:r>
          </w:p>
        </w:tc>
      </w:tr>
    </w:tbl>
    <w:p w:rsidR="001B4AEC" w:rsidRDefault="001B4AE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C629F1" w:rsidRDefault="00C629F1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 xml:space="preserve">Članak </w:t>
      </w:r>
      <w:r w:rsidR="00BE25DA">
        <w:rPr>
          <w:rFonts w:ascii="Times New Roman" w:hAnsi="Times New Roman"/>
          <w:b/>
          <w:sz w:val="24"/>
          <w:szCs w:val="24"/>
          <w:lang w:val="hr-HR" w:eastAsia="en-US"/>
        </w:rPr>
        <w:t>3</w:t>
      </w:r>
      <w:r>
        <w:rPr>
          <w:rFonts w:ascii="Times New Roman" w:hAnsi="Times New Roman"/>
          <w:b/>
          <w:sz w:val="24"/>
          <w:szCs w:val="24"/>
          <w:lang w:val="hr-HR" w:eastAsia="en-US"/>
        </w:rPr>
        <w:t>.</w:t>
      </w:r>
    </w:p>
    <w:p w:rsidR="00F80936" w:rsidRPr="00F80936" w:rsidRDefault="00F80936" w:rsidP="005C4DC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val="hr-HR" w:eastAsia="en-US"/>
        </w:rPr>
      </w:pPr>
    </w:p>
    <w:p w:rsidR="00F80936" w:rsidRDefault="00F80936" w:rsidP="005C4DC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val="hr-HR" w:eastAsia="en-US"/>
        </w:rPr>
      </w:pPr>
      <w:r w:rsidRPr="00F80936">
        <w:rPr>
          <w:rFonts w:ascii="Times New Roman" w:hAnsi="Times New Roman"/>
          <w:sz w:val="24"/>
          <w:szCs w:val="24"/>
          <w:lang w:val="hr-HR" w:eastAsia="en-US"/>
        </w:rPr>
        <w:t>Visina paušalnog poreza u smještajnoj jedinici u kampu ili kamp odmorištu te smještajnoj jedinici u objektu za robinzonski smještaj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utvrđuje se kako slijedi:</w:t>
      </w:r>
    </w:p>
    <w:p w:rsidR="00F80936" w:rsidRDefault="00F80936" w:rsidP="005C4DC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val="hr-HR" w:eastAsia="en-US"/>
        </w:rPr>
      </w:pPr>
    </w:p>
    <w:tbl>
      <w:tblPr>
        <w:tblStyle w:val="Reetkatablice"/>
        <w:tblW w:w="6198" w:type="dxa"/>
        <w:tblLook w:val="04A0"/>
      </w:tblPr>
      <w:tblGrid>
        <w:gridCol w:w="2660"/>
        <w:gridCol w:w="3538"/>
      </w:tblGrid>
      <w:tr w:rsidR="00795B6F" w:rsidTr="00795B6F">
        <w:trPr>
          <w:trHeight w:val="289"/>
        </w:trPr>
        <w:tc>
          <w:tcPr>
            <w:tcW w:w="2660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>Naselje</w:t>
            </w:r>
          </w:p>
        </w:tc>
        <w:tc>
          <w:tcPr>
            <w:tcW w:w="3538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>Visina paušalnog poreza</w:t>
            </w:r>
          </w:p>
        </w:tc>
      </w:tr>
      <w:tr w:rsidR="00795B6F" w:rsidTr="00795B6F">
        <w:trPr>
          <w:trHeight w:val="289"/>
        </w:trPr>
        <w:tc>
          <w:tcPr>
            <w:tcW w:w="2660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>Grožnjan - Grisignana</w:t>
            </w:r>
          </w:p>
        </w:tc>
        <w:tc>
          <w:tcPr>
            <w:tcW w:w="3538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>340,00</w:t>
            </w:r>
          </w:p>
        </w:tc>
      </w:tr>
      <w:tr w:rsidR="00795B6F" w:rsidTr="00795B6F">
        <w:trPr>
          <w:trHeight w:val="303"/>
        </w:trPr>
        <w:tc>
          <w:tcPr>
            <w:tcW w:w="2660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hr-HR"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>Šterna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>Sterna</w:t>
            </w:r>
            <w:proofErr w:type="spellEnd"/>
          </w:p>
        </w:tc>
        <w:tc>
          <w:tcPr>
            <w:tcW w:w="3538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>280,00</w:t>
            </w:r>
          </w:p>
        </w:tc>
      </w:tr>
      <w:tr w:rsidR="00795B6F" w:rsidTr="00795B6F">
        <w:trPr>
          <w:trHeight w:val="303"/>
        </w:trPr>
        <w:tc>
          <w:tcPr>
            <w:tcW w:w="2660" w:type="dxa"/>
          </w:tcPr>
          <w:p w:rsidR="00795B6F" w:rsidRDefault="00795B6F" w:rsidP="00795B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 xml:space="preserve">Sva ostala naselja </w:t>
            </w:r>
          </w:p>
        </w:tc>
        <w:tc>
          <w:tcPr>
            <w:tcW w:w="3538" w:type="dxa"/>
          </w:tcPr>
          <w:p w:rsidR="00795B6F" w:rsidRDefault="00795B6F" w:rsidP="005C4D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hr-HR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hr-HR" w:eastAsia="en-US"/>
              </w:rPr>
              <w:t>200,00</w:t>
            </w:r>
          </w:p>
        </w:tc>
      </w:tr>
    </w:tbl>
    <w:p w:rsidR="00F80936" w:rsidRDefault="00F80936" w:rsidP="005C4DC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val="hr-HR" w:eastAsia="en-US"/>
        </w:rPr>
      </w:pPr>
    </w:p>
    <w:p w:rsidR="007C642F" w:rsidRDefault="007C642F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 w:rsidRPr="007C642F">
        <w:rPr>
          <w:rFonts w:ascii="Times New Roman" w:hAnsi="Times New Roman"/>
          <w:b/>
          <w:sz w:val="24"/>
          <w:szCs w:val="24"/>
          <w:lang w:val="hr-HR" w:eastAsia="en-US"/>
        </w:rPr>
        <w:t>Članak 4.</w:t>
      </w:r>
    </w:p>
    <w:p w:rsidR="007C642F" w:rsidRDefault="007C642F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7C642F" w:rsidRDefault="007C642F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 w:rsidRPr="007C642F">
        <w:rPr>
          <w:rFonts w:ascii="Times New Roman" w:hAnsi="Times New Roman"/>
          <w:sz w:val="24"/>
          <w:szCs w:val="24"/>
          <w:lang w:val="hr-HR" w:eastAsia="en-US"/>
        </w:rPr>
        <w:t>Poslove u svezi s utvrđivanjem, evidentiranjem, nadzorom, naplatom i ovrhom radi naplate poreza obavlja Ministarstvo financija, Porezna uprava.</w:t>
      </w:r>
    </w:p>
    <w:p w:rsidR="00040F79" w:rsidRDefault="00040F79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040F79" w:rsidRDefault="00040F79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040F79" w:rsidRDefault="00040F79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7C642F" w:rsidRDefault="007C642F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7C642F" w:rsidRDefault="007C642F" w:rsidP="007C642F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lastRenderedPageBreak/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 w:rsidR="00040F79">
        <w:rPr>
          <w:rFonts w:ascii="Times New Roman" w:hAnsi="Times New Roman"/>
          <w:sz w:val="24"/>
          <w:szCs w:val="24"/>
          <w:lang w:val="hr-HR" w:eastAsia="en-US"/>
        </w:rPr>
        <w:t xml:space="preserve">        </w:t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>Članak 5.</w:t>
      </w:r>
    </w:p>
    <w:p w:rsidR="00040F79" w:rsidRPr="00040F79" w:rsidRDefault="00040F79" w:rsidP="007C642F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7C642F" w:rsidRDefault="007C642F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Porezni obveznik dužan je dostaviti Ministarstvu financija, Poreznoj upravi dokaz o svakoj promjeni koja utječe na utvrđivanje paušalnog poreza po krevetu odnosno po smještajnoj jedinici u kampu u rokovima utvrđenim zakonom i </w:t>
      </w:r>
      <w:proofErr w:type="spellStart"/>
      <w:r>
        <w:rPr>
          <w:rFonts w:ascii="Times New Roman" w:hAnsi="Times New Roman"/>
          <w:sz w:val="24"/>
          <w:szCs w:val="24"/>
          <w:lang w:val="hr-HR" w:eastAsia="en-US"/>
        </w:rPr>
        <w:t>podzakonskim</w:t>
      </w:r>
      <w:proofErr w:type="spellEnd"/>
      <w:r>
        <w:rPr>
          <w:rFonts w:ascii="Times New Roman" w:hAnsi="Times New Roman"/>
          <w:sz w:val="24"/>
          <w:szCs w:val="24"/>
          <w:lang w:val="hr-HR" w:eastAsia="en-US"/>
        </w:rPr>
        <w:t xml:space="preserve"> aktima.</w:t>
      </w:r>
    </w:p>
    <w:p w:rsidR="007C642F" w:rsidRDefault="007C642F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7C642F" w:rsidRDefault="007C642F" w:rsidP="007C642F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 w:rsidR="00040F79">
        <w:rPr>
          <w:rFonts w:ascii="Times New Roman" w:hAnsi="Times New Roman"/>
          <w:sz w:val="24"/>
          <w:szCs w:val="24"/>
          <w:lang w:val="hr-HR" w:eastAsia="en-US"/>
        </w:rPr>
        <w:tab/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 xml:space="preserve">Članak </w:t>
      </w:r>
      <w:r w:rsidR="00040F79" w:rsidRPr="00040F79">
        <w:rPr>
          <w:rFonts w:ascii="Times New Roman" w:hAnsi="Times New Roman"/>
          <w:b/>
          <w:sz w:val="24"/>
          <w:szCs w:val="24"/>
          <w:lang w:val="hr-HR" w:eastAsia="en-US"/>
        </w:rPr>
        <w:t>6</w:t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>.</w:t>
      </w:r>
    </w:p>
    <w:p w:rsidR="00040F79" w:rsidRPr="00040F79" w:rsidRDefault="00040F79" w:rsidP="007C642F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7C642F" w:rsidRDefault="007C642F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Za utvrđivanje poreza, naplatu, žalbe, obnovu postupka, zastaru, ovršni postupak, kao i sve ostale radnje, primjenjuju se odredbe Općeg poreznog zakona te Pravilnika o paušalnom oporezivanju djelatnosti iznajmljivanja i organiziranja smještaja u turizmu.</w:t>
      </w:r>
    </w:p>
    <w:p w:rsidR="007C642F" w:rsidRDefault="007C642F" w:rsidP="007C642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1B4AEC" w:rsidRDefault="007C642F" w:rsidP="00426316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>
        <w:rPr>
          <w:rFonts w:ascii="Times New Roman" w:hAnsi="Times New Roman"/>
          <w:sz w:val="24"/>
          <w:szCs w:val="24"/>
          <w:lang w:val="hr-HR" w:eastAsia="en-US"/>
        </w:rPr>
        <w:tab/>
      </w:r>
      <w:r w:rsidR="00040F79">
        <w:rPr>
          <w:rFonts w:ascii="Times New Roman" w:hAnsi="Times New Roman"/>
          <w:sz w:val="24"/>
          <w:szCs w:val="24"/>
          <w:lang w:val="hr-HR" w:eastAsia="en-US"/>
        </w:rPr>
        <w:tab/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 xml:space="preserve">Članak </w:t>
      </w:r>
      <w:r w:rsidR="00040F79" w:rsidRPr="00040F79">
        <w:rPr>
          <w:rFonts w:ascii="Times New Roman" w:hAnsi="Times New Roman"/>
          <w:b/>
          <w:sz w:val="24"/>
          <w:szCs w:val="24"/>
          <w:lang w:val="hr-HR" w:eastAsia="en-US"/>
        </w:rPr>
        <w:t>7</w:t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>.</w:t>
      </w:r>
    </w:p>
    <w:p w:rsidR="00040F79" w:rsidRPr="00040F79" w:rsidRDefault="00040F79" w:rsidP="00426316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426316" w:rsidRDefault="00426316" w:rsidP="00426316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Danom stupanja na snagu ove Odluke prestaje važiti  Odluka o utvrđivanju godišnjeg paušalnog poreza na dohodak po krevetu odnosno po smještajnoj jedinici u kampu od 20. Prosinca 2018.g., KLASA: 410-01/18-01/08, UR:BROJ: 2105/06-01/1-18—2.</w:t>
      </w:r>
    </w:p>
    <w:p w:rsidR="00426316" w:rsidRPr="00040F79" w:rsidRDefault="00426316" w:rsidP="00426316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426316" w:rsidRDefault="00426316" w:rsidP="00426316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ab/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ab/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ab/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ab/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ab/>
      </w:r>
      <w:r w:rsidR="00040F79">
        <w:rPr>
          <w:rFonts w:ascii="Times New Roman" w:hAnsi="Times New Roman"/>
          <w:b/>
          <w:sz w:val="24"/>
          <w:szCs w:val="24"/>
          <w:lang w:val="hr-HR" w:eastAsia="en-US"/>
        </w:rPr>
        <w:tab/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 xml:space="preserve">Članak </w:t>
      </w:r>
      <w:r w:rsidR="00040F79" w:rsidRPr="00040F79">
        <w:rPr>
          <w:rFonts w:ascii="Times New Roman" w:hAnsi="Times New Roman"/>
          <w:b/>
          <w:sz w:val="24"/>
          <w:szCs w:val="24"/>
          <w:lang w:val="hr-HR" w:eastAsia="en-US"/>
        </w:rPr>
        <w:t>8</w:t>
      </w:r>
      <w:r w:rsidRPr="00040F79">
        <w:rPr>
          <w:rFonts w:ascii="Times New Roman" w:hAnsi="Times New Roman"/>
          <w:b/>
          <w:sz w:val="24"/>
          <w:szCs w:val="24"/>
          <w:lang w:val="hr-HR" w:eastAsia="en-US"/>
        </w:rPr>
        <w:t>.</w:t>
      </w:r>
    </w:p>
    <w:p w:rsidR="00040F79" w:rsidRPr="00040F79" w:rsidRDefault="00040F79" w:rsidP="00426316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Ova Odluka </w:t>
      </w:r>
      <w:r w:rsidR="007C642F">
        <w:rPr>
          <w:rFonts w:ascii="Times New Roman" w:hAnsi="Times New Roman"/>
          <w:sz w:val="24"/>
          <w:szCs w:val="24"/>
          <w:lang w:val="hr-HR" w:eastAsia="en-US"/>
        </w:rPr>
        <w:t>stupa na snagu osmog dana od dana objave u „Službenim novinama Općine Grožnjan Grisignana</w:t>
      </w:r>
      <w:r w:rsidR="00426316">
        <w:rPr>
          <w:rFonts w:ascii="Times New Roman" w:hAnsi="Times New Roman"/>
          <w:sz w:val="24"/>
          <w:szCs w:val="24"/>
          <w:lang w:val="hr-HR" w:eastAsia="en-US"/>
        </w:rPr>
        <w:t xml:space="preserve">“, </w:t>
      </w:r>
      <w:r w:rsidR="00AE7E1E">
        <w:rPr>
          <w:rFonts w:ascii="Times New Roman" w:hAnsi="Times New Roman"/>
          <w:sz w:val="24"/>
          <w:szCs w:val="24"/>
          <w:lang w:val="hr-HR" w:eastAsia="en-US"/>
        </w:rPr>
        <w:t>te</w:t>
      </w:r>
      <w:r w:rsidR="007C642F">
        <w:rPr>
          <w:rFonts w:ascii="Times New Roman" w:hAnsi="Times New Roman"/>
          <w:sz w:val="24"/>
          <w:szCs w:val="24"/>
          <w:lang w:val="hr-HR" w:eastAsia="en-US"/>
        </w:rPr>
        <w:t xml:space="preserve"> dostaviti </w:t>
      </w:r>
      <w:r w:rsidR="00426316">
        <w:rPr>
          <w:rFonts w:ascii="Times New Roman" w:hAnsi="Times New Roman"/>
          <w:sz w:val="24"/>
          <w:szCs w:val="24"/>
          <w:lang w:val="hr-HR" w:eastAsia="en-US"/>
        </w:rPr>
        <w:t xml:space="preserve">će se </w:t>
      </w:r>
      <w:r w:rsidR="007C642F">
        <w:rPr>
          <w:rFonts w:ascii="Times New Roman" w:hAnsi="Times New Roman"/>
          <w:sz w:val="24"/>
          <w:szCs w:val="24"/>
          <w:lang w:val="hr-HR" w:eastAsia="en-US"/>
        </w:rPr>
        <w:t>Ministarstvu financija, Poreznoj upravi</w:t>
      </w:r>
      <w:r w:rsidR="00426316">
        <w:rPr>
          <w:rFonts w:ascii="Times New Roman" w:hAnsi="Times New Roman"/>
          <w:sz w:val="24"/>
          <w:szCs w:val="24"/>
          <w:lang w:val="hr-HR" w:eastAsia="en-US"/>
        </w:rPr>
        <w:t>.</w:t>
      </w: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E35CDB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E35CDB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KLASA: </w:t>
      </w:r>
      <w:r w:rsidR="00BE25DA">
        <w:rPr>
          <w:rFonts w:ascii="Times New Roman" w:hAnsi="Times New Roman"/>
          <w:sz w:val="24"/>
          <w:szCs w:val="24"/>
          <w:lang w:val="hr-HR" w:eastAsia="en-US"/>
        </w:rPr>
        <w:t>410</w:t>
      </w:r>
      <w:r>
        <w:rPr>
          <w:rFonts w:ascii="Times New Roman" w:hAnsi="Times New Roman"/>
          <w:sz w:val="24"/>
          <w:szCs w:val="24"/>
          <w:lang w:val="hr-HR" w:eastAsia="en-US"/>
        </w:rPr>
        <w:t>-01/</w:t>
      </w:r>
      <w:r w:rsidR="00426316">
        <w:rPr>
          <w:rFonts w:ascii="Times New Roman" w:hAnsi="Times New Roman"/>
          <w:sz w:val="24"/>
          <w:szCs w:val="24"/>
          <w:lang w:val="hr-HR" w:eastAsia="en-US"/>
        </w:rPr>
        <w:t>19</w:t>
      </w:r>
      <w:r>
        <w:rPr>
          <w:rFonts w:ascii="Times New Roman" w:hAnsi="Times New Roman"/>
          <w:sz w:val="24"/>
          <w:szCs w:val="24"/>
          <w:lang w:val="hr-HR" w:eastAsia="en-US"/>
        </w:rPr>
        <w:t>-01/0</w:t>
      </w:r>
      <w:r w:rsidR="00426316">
        <w:rPr>
          <w:rFonts w:ascii="Times New Roman" w:hAnsi="Times New Roman"/>
          <w:sz w:val="24"/>
          <w:szCs w:val="24"/>
          <w:lang w:val="hr-HR" w:eastAsia="en-US"/>
        </w:rPr>
        <w:t>2</w:t>
      </w:r>
    </w:p>
    <w:p w:rsidR="00E35CDB" w:rsidRDefault="00E35CDB" w:rsidP="00E35CDB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4"/>
          <w:szCs w:val="24"/>
          <w:lang w:val="en-GB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URBROJ: </w:t>
      </w:r>
      <w:r>
        <w:rPr>
          <w:rFonts w:ascii="Times New Roman" w:hAnsi="Times New Roman"/>
          <w:sz w:val="24"/>
          <w:szCs w:val="24"/>
          <w:lang w:val="en-GB" w:eastAsia="en-US"/>
        </w:rPr>
        <w:t>21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05</w:t>
      </w:r>
      <w:r>
        <w:rPr>
          <w:rFonts w:ascii="Times New Roman" w:hAnsi="Times New Roman"/>
          <w:sz w:val="24"/>
          <w:szCs w:val="24"/>
          <w:lang w:val="en-GB" w:eastAsia="en-US"/>
        </w:rPr>
        <w:t>/0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6</w:t>
      </w:r>
      <w:r>
        <w:rPr>
          <w:rFonts w:ascii="Times New Roman" w:hAnsi="Times New Roman"/>
          <w:sz w:val="24"/>
          <w:szCs w:val="24"/>
          <w:lang w:val="en-GB" w:eastAsia="en-US"/>
        </w:rPr>
        <w:t>-0</w:t>
      </w:r>
      <w:r w:rsidR="00BE25DA">
        <w:rPr>
          <w:rFonts w:ascii="Times New Roman" w:hAnsi="Times New Roman"/>
          <w:sz w:val="24"/>
          <w:szCs w:val="24"/>
          <w:lang w:val="en-GB" w:eastAsia="en-US"/>
        </w:rPr>
        <w:t>1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/</w:t>
      </w:r>
      <w:r>
        <w:rPr>
          <w:rFonts w:ascii="Times New Roman" w:hAnsi="Times New Roman"/>
          <w:sz w:val="24"/>
          <w:szCs w:val="24"/>
          <w:lang w:val="en-GB" w:eastAsia="en-US"/>
        </w:rPr>
        <w:t>1-1</w:t>
      </w:r>
      <w:r w:rsidR="00426316">
        <w:rPr>
          <w:rFonts w:ascii="Times New Roman" w:hAnsi="Times New Roman"/>
          <w:sz w:val="24"/>
          <w:szCs w:val="24"/>
          <w:lang w:val="en-GB" w:eastAsia="en-US"/>
        </w:rPr>
        <w:t>9</w:t>
      </w:r>
      <w:r>
        <w:rPr>
          <w:rFonts w:ascii="Times New Roman" w:hAnsi="Times New Roman"/>
          <w:sz w:val="24"/>
          <w:szCs w:val="24"/>
          <w:lang w:val="en-GB" w:eastAsia="en-US"/>
        </w:rPr>
        <w:t>-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2</w:t>
      </w:r>
    </w:p>
    <w:p w:rsidR="00E35CDB" w:rsidRDefault="00AF767D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Grožnjan, </w:t>
      </w:r>
      <w:r w:rsidR="00426316">
        <w:rPr>
          <w:rFonts w:ascii="Times New Roman" w:hAnsi="Times New Roman"/>
          <w:sz w:val="24"/>
          <w:szCs w:val="24"/>
          <w:lang w:val="hr-HR" w:eastAsia="en-US"/>
        </w:rPr>
        <w:t>30. siječnja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201</w:t>
      </w:r>
      <w:r w:rsidR="00426316">
        <w:rPr>
          <w:rFonts w:ascii="Times New Roman" w:hAnsi="Times New Roman"/>
          <w:sz w:val="24"/>
          <w:szCs w:val="24"/>
          <w:lang w:val="hr-HR" w:eastAsia="en-US"/>
        </w:rPr>
        <w:t>9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.</w:t>
      </w: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5C4DCC" w:rsidP="005C4DCC">
      <w:pPr>
        <w:ind w:right="-7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</w:p>
    <w:p w:rsidR="005C4DCC" w:rsidRDefault="005C4DCC" w:rsidP="00426316">
      <w:pPr>
        <w:ind w:left="5664" w:right="-70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OPĆINSK</w:t>
      </w:r>
      <w:r w:rsidR="00E35CDB">
        <w:rPr>
          <w:rFonts w:ascii="Times New Roman" w:hAnsi="Times New Roman"/>
          <w:b/>
          <w:sz w:val="24"/>
          <w:szCs w:val="24"/>
        </w:rPr>
        <w:t>O VIJEĆE</w:t>
      </w:r>
    </w:p>
    <w:p w:rsidR="005C4DCC" w:rsidRDefault="005C4DCC" w:rsidP="005C4DC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</w:t>
      </w:r>
      <w:bookmarkStart w:id="0" w:name="_GoBack"/>
      <w:bookmarkEnd w:id="0"/>
      <w:r w:rsidR="00426316">
        <w:rPr>
          <w:rFonts w:ascii="Times New Roman" w:hAnsi="Times New Roman"/>
          <w:b/>
          <w:sz w:val="24"/>
          <w:szCs w:val="24"/>
        </w:rPr>
        <w:tab/>
      </w:r>
      <w:r w:rsidR="00E35CDB">
        <w:rPr>
          <w:rFonts w:ascii="Times New Roman" w:hAnsi="Times New Roman"/>
          <w:b/>
          <w:sz w:val="24"/>
          <w:szCs w:val="24"/>
        </w:rPr>
        <w:t>PREDSJEDNICA:</w:t>
      </w:r>
    </w:p>
    <w:p w:rsidR="00E35CDB" w:rsidRDefault="00E35CDB" w:rsidP="005C4DCC">
      <w:pPr>
        <w:jc w:val="center"/>
        <w:rPr>
          <w:rFonts w:ascii="Times New Roman" w:hAnsi="Times New Roman"/>
          <w:b/>
          <w:sz w:val="24"/>
          <w:szCs w:val="24"/>
        </w:rPr>
      </w:pPr>
    </w:p>
    <w:p w:rsidR="00E35CDB" w:rsidRDefault="00426316" w:rsidP="005C4DCC">
      <w:pPr>
        <w:jc w:val="center"/>
        <w:rPr>
          <w:rFonts w:ascii="Times New Roman" w:hAnsi="Times New Roman"/>
          <w:sz w:val="24"/>
          <w:szCs w:val="24"/>
          <w:lang w:val="sl-SI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E35CDB">
        <w:rPr>
          <w:rFonts w:ascii="Times New Roman" w:hAnsi="Times New Roman"/>
          <w:b/>
          <w:sz w:val="24"/>
          <w:szCs w:val="24"/>
        </w:rPr>
        <w:t xml:space="preserve">Roberta </w:t>
      </w:r>
      <w:proofErr w:type="spellStart"/>
      <w:r w:rsidR="00E35CDB">
        <w:rPr>
          <w:rFonts w:ascii="Times New Roman" w:hAnsi="Times New Roman"/>
          <w:b/>
          <w:sz w:val="24"/>
          <w:szCs w:val="24"/>
        </w:rPr>
        <w:t>Veroneze</w:t>
      </w:r>
      <w:proofErr w:type="spellEnd"/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lliard B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C2B28"/>
    <w:multiLevelType w:val="hybridMultilevel"/>
    <w:tmpl w:val="6C5CA774"/>
    <w:lvl w:ilvl="0" w:tplc="46F80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C4DCC"/>
    <w:rsid w:val="00040F79"/>
    <w:rsid w:val="00093EFD"/>
    <w:rsid w:val="001A1A07"/>
    <w:rsid w:val="001B4AEC"/>
    <w:rsid w:val="00417C53"/>
    <w:rsid w:val="00426316"/>
    <w:rsid w:val="004618E4"/>
    <w:rsid w:val="00574B9A"/>
    <w:rsid w:val="005C4DCC"/>
    <w:rsid w:val="005F2526"/>
    <w:rsid w:val="00764E12"/>
    <w:rsid w:val="00793775"/>
    <w:rsid w:val="00795B6F"/>
    <w:rsid w:val="007C642F"/>
    <w:rsid w:val="007D7A6B"/>
    <w:rsid w:val="0083465D"/>
    <w:rsid w:val="00972E93"/>
    <w:rsid w:val="00A045B4"/>
    <w:rsid w:val="00A524FD"/>
    <w:rsid w:val="00AD44D2"/>
    <w:rsid w:val="00AE7E1E"/>
    <w:rsid w:val="00AF767D"/>
    <w:rsid w:val="00BA0B5E"/>
    <w:rsid w:val="00BB0C5E"/>
    <w:rsid w:val="00BC098C"/>
    <w:rsid w:val="00BC7494"/>
    <w:rsid w:val="00BE25DA"/>
    <w:rsid w:val="00C629F1"/>
    <w:rsid w:val="00E1603C"/>
    <w:rsid w:val="00E35CDB"/>
    <w:rsid w:val="00F80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DCC"/>
    <w:pPr>
      <w:spacing w:after="0" w:line="240" w:lineRule="auto"/>
    </w:pPr>
    <w:rPr>
      <w:rFonts w:ascii="Galliard BT" w:eastAsia="Times New Roman" w:hAnsi="Galliard BT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C4DC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972E93"/>
    <w:pPr>
      <w:ind w:left="720"/>
      <w:contextualSpacing/>
    </w:pPr>
  </w:style>
  <w:style w:type="table" w:styleId="Reetkatablice">
    <w:name w:val="Table Grid"/>
    <w:basedOn w:val="Obinatablica"/>
    <w:uiPriority w:val="59"/>
    <w:rsid w:val="00C62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7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2019-02-14T10:42:00Z</cp:lastPrinted>
  <dcterms:created xsi:type="dcterms:W3CDTF">2019-02-14T12:11:00Z</dcterms:created>
  <dcterms:modified xsi:type="dcterms:W3CDTF">2019-02-14T12:11:00Z</dcterms:modified>
</cp:coreProperties>
</file>